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A" w:rsidRDefault="006123AA" w:rsidP="006123AA">
      <w:pPr>
        <w:spacing w:after="360"/>
        <w:jc w:val="center"/>
        <w:rPr>
          <w:rStyle w:val="FontStyle32"/>
          <w:rFonts w:ascii="Cambria" w:eastAsia="Times New Roman" w:hAnsi="Cambria" w:cs="Arial"/>
          <w:kern w:val="0"/>
          <w:sz w:val="44"/>
          <w:szCs w:val="56"/>
          <w:lang w:eastAsia="pl-PL" w:bidi="ar-SA"/>
        </w:rPr>
      </w:pPr>
      <w:r w:rsidRPr="00A95FFA">
        <w:rPr>
          <w:rStyle w:val="FontStyle32"/>
          <w:rFonts w:ascii="Cambria" w:eastAsia="Times New Roman" w:hAnsi="Cambria" w:cs="Arial"/>
          <w:kern w:val="0"/>
          <w:sz w:val="44"/>
          <w:szCs w:val="56"/>
          <w:lang w:eastAsia="pl-PL" w:bidi="ar-SA"/>
        </w:rPr>
        <w:t>Przedmiotowy System Oceniania</w:t>
      </w:r>
    </w:p>
    <w:p w:rsidR="006123AA" w:rsidRDefault="006123AA" w:rsidP="006123AA">
      <w:pPr>
        <w:spacing w:after="360"/>
        <w:jc w:val="center"/>
        <w:rPr>
          <w:rStyle w:val="FontStyle32"/>
          <w:rFonts w:ascii="Cambria" w:eastAsia="Times New Roman" w:hAnsi="Cambria" w:cs="Arial"/>
          <w:b/>
          <w:kern w:val="0"/>
          <w:sz w:val="32"/>
          <w:szCs w:val="56"/>
          <w:lang w:eastAsia="pl-PL" w:bidi="ar-SA"/>
        </w:rPr>
      </w:pPr>
      <w:r w:rsidRPr="00A95FFA">
        <w:rPr>
          <w:rStyle w:val="FontStyle32"/>
          <w:rFonts w:ascii="Cambria" w:eastAsia="Times New Roman" w:hAnsi="Cambria" w:cs="Arial"/>
          <w:kern w:val="0"/>
          <w:sz w:val="44"/>
          <w:szCs w:val="56"/>
          <w:lang w:eastAsia="pl-PL" w:bidi="ar-SA"/>
        </w:rPr>
        <w:t xml:space="preserve"> języka niemieckiego w gimnazjum</w:t>
      </w:r>
      <w:r w:rsidRPr="00A95FFA">
        <w:rPr>
          <w:rStyle w:val="FontStyle32"/>
          <w:rFonts w:ascii="Cambria" w:eastAsia="Times New Roman" w:hAnsi="Cambria" w:cs="Arial"/>
          <w:kern w:val="0"/>
          <w:sz w:val="44"/>
          <w:szCs w:val="56"/>
          <w:lang w:eastAsia="pl-PL" w:bidi="ar-SA"/>
        </w:rPr>
        <w:br/>
      </w:r>
    </w:p>
    <w:p w:rsidR="006123AA" w:rsidRDefault="006123AA" w:rsidP="006123AA">
      <w:pPr>
        <w:spacing w:after="360"/>
        <w:jc w:val="center"/>
        <w:rPr>
          <w:rStyle w:val="FontStyle32"/>
          <w:rFonts w:ascii="Cambria" w:eastAsia="Times New Roman" w:hAnsi="Cambria" w:cs="Arial"/>
          <w:b/>
          <w:kern w:val="0"/>
          <w:sz w:val="32"/>
          <w:szCs w:val="56"/>
          <w:lang w:eastAsia="pl-PL" w:bidi="ar-SA"/>
        </w:rPr>
      </w:pPr>
      <w:r w:rsidRPr="00262E74">
        <w:rPr>
          <w:rStyle w:val="FontStyle32"/>
          <w:rFonts w:ascii="Cambria" w:eastAsia="Times New Roman" w:hAnsi="Cambria" w:cs="Arial"/>
          <w:b/>
          <w:kern w:val="0"/>
          <w:sz w:val="32"/>
          <w:szCs w:val="56"/>
          <w:lang w:eastAsia="pl-PL" w:bidi="ar-SA"/>
        </w:rPr>
        <w:t>Klasa I, poziom III.0</w:t>
      </w:r>
    </w:p>
    <w:p w:rsidR="006123AA" w:rsidRDefault="006123AA" w:rsidP="006123AA">
      <w:pPr>
        <w:spacing w:after="360"/>
        <w:rPr>
          <w:rStyle w:val="FontStyle32"/>
          <w:rFonts w:ascii="Cambria" w:eastAsia="Times New Roman" w:hAnsi="Cambria" w:cs="Arial"/>
          <w:b/>
          <w:kern w:val="0"/>
          <w:sz w:val="32"/>
          <w:szCs w:val="56"/>
          <w:lang w:eastAsia="pl-PL" w:bidi="ar-SA"/>
        </w:rPr>
      </w:pPr>
    </w:p>
    <w:p w:rsidR="006123AA" w:rsidRPr="006123AA" w:rsidRDefault="006123AA" w:rsidP="006123AA">
      <w:pPr>
        <w:pStyle w:val="Akapitzlist"/>
        <w:numPr>
          <w:ilvl w:val="0"/>
          <w:numId w:val="8"/>
        </w:numPr>
        <w:spacing w:after="360"/>
        <w:rPr>
          <w:rStyle w:val="FontStyle32"/>
          <w:rFonts w:ascii="Cambria" w:hAnsi="Cambria" w:cs="Arial"/>
          <w:b/>
          <w:sz w:val="32"/>
          <w:szCs w:val="56"/>
          <w:lang w:eastAsia="pl-PL"/>
        </w:rPr>
      </w:pPr>
      <w:r w:rsidRPr="006123AA">
        <w:rPr>
          <w:rStyle w:val="FontStyle32"/>
          <w:rFonts w:ascii="Cambria" w:hAnsi="Cambria" w:cs="Arial"/>
          <w:b/>
          <w:sz w:val="24"/>
          <w:szCs w:val="24"/>
          <w:lang w:eastAsia="pl-PL"/>
        </w:rPr>
        <w:t>Zakres tematyczny realizowany w klasie I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Środki leksykalne i funkcje językowe: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powitania i pożegnania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pytanie o samopoczucie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 xml:space="preserve">- pytanie o wiek, cenę, numer telefonu 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nazwy kolorów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nazwy niektórych przedmiotów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pytanie o imię i nazwisko, wiek, miejsce zamieszkania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udzielanie podstawowych informacji o sobie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określanie położenia miast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określanie pochodzenia innych osób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zainteresowania i aktywności w czasie wolnym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potwierdzanie i zaprzeczanie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lastRenderedPageBreak/>
        <w:t>- wyrażanie upodobań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wyrażanie opinii na temat sposobów spędzania wolnego czasu</w:t>
      </w:r>
    </w:p>
    <w:p w:rsidR="006123AA" w:rsidRPr="008311BD" w:rsidRDefault="006123AA" w:rsidP="008311BD">
      <w:pPr>
        <w:pStyle w:val="Tekstpodstawowy"/>
        <w:rPr>
          <w:rStyle w:val="Domylnaczcionkaakapitu1"/>
        </w:rPr>
      </w:pPr>
      <w:r w:rsidRPr="008311BD">
        <w:rPr>
          <w:rStyle w:val="Domylnaczcionkaakapitu1"/>
        </w:rPr>
        <w:t>- życie rodzinne (członkowie rodziny)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określanie i nazywanie pokrewieństwa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udzielanie informacji o własnej rodzinie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przedstawianie innych osób i ich rodzin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wyrażanie żalu 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nazwy zwierząt domowych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opisywanie charakteru i wyglądu innych osób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wyrażanie opinii na temat osób i miejsc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określanie miejsca spotkania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szkoła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przedmioty szkolne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przybory szkolne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określanie upodobań dotyczących przedmiotów szkolnych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nazwy artykułów spożywczych, posiłków i potraw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sformułowania związane z zamawianiem potraw w barze szybkiej obsługi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nazwy części garderoby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opisywanie wyglądu i stroju innych osób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wyrażanie preferencji i upodobań dotyczących ubioru</w:t>
      </w:r>
    </w:p>
    <w:p w:rsidR="006123AA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0"/>
          <w:lang w:eastAsia="pl-PL" w:bidi="ar-SA"/>
        </w:rPr>
        <w:t>argumentowanie w czasie dyskusji</w:t>
      </w:r>
    </w:p>
    <w:p w:rsidR="008311BD" w:rsidRPr="00044430" w:rsidRDefault="008311BD" w:rsidP="008311BD">
      <w:pPr>
        <w:pStyle w:val="Tekstpodstawowy"/>
        <w:rPr>
          <w:rFonts w:eastAsia="Times New Roman" w:cs="Times New Roman"/>
          <w:color w:val="000000"/>
          <w:kern w:val="0"/>
          <w:szCs w:val="20"/>
          <w:lang w:eastAsia="pl-PL" w:bidi="ar-SA"/>
        </w:rPr>
      </w:pPr>
    </w:p>
    <w:p w:rsidR="006123AA" w:rsidRPr="00A61E18" w:rsidRDefault="006123AA" w:rsidP="008311BD">
      <w:pPr>
        <w:pStyle w:val="Tekstpodstawowy"/>
        <w:rPr>
          <w:rFonts w:cs="Times New Roman"/>
          <w:sz w:val="22"/>
          <w:szCs w:val="20"/>
        </w:rPr>
      </w:pPr>
    </w:p>
    <w:p w:rsidR="006123AA" w:rsidRPr="008D7768" w:rsidRDefault="006123AA" w:rsidP="008311BD">
      <w:pPr>
        <w:pStyle w:val="Tekstpodstawowy"/>
        <w:rPr>
          <w:b/>
        </w:rPr>
      </w:pPr>
      <w:r>
        <w:rPr>
          <w:b/>
        </w:rPr>
        <w:lastRenderedPageBreak/>
        <w:t>Środki gramatyczne :</w:t>
      </w:r>
    </w:p>
    <w:p w:rsidR="006123AA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forma grzecznościowa czasowników</w:t>
      </w:r>
    </w:p>
    <w:p w:rsidR="006123AA" w:rsidRPr="00710442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forma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möcht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-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liczba mnoga rzeczowników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liczebniki główne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odmiana czasowników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finden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,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unterrichten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 i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mögen</w:t>
      </w:r>
      <w:proofErr w:type="spellEnd"/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odmiana czasowników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sein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i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haben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 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odmiana czasowników w liczbie pojedynczej i mnogiej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odmiana przymiotników po rodzajniku określonym w mianowniku i bierniku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odmiana rzeczowników: mianownik i biernik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określanie kierunku (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wohin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?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)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określanie miejsca (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wo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?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)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opuszczanie rodzajników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iCs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iCs/>
          <w:color w:val="000000"/>
          <w:kern w:val="0"/>
          <w:szCs w:val="22"/>
          <w:lang w:eastAsia="pl-PL" w:bidi="ar-SA"/>
        </w:rPr>
        <w:t xml:space="preserve">partykuły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zu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i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sehr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z przymiotnikiem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przeczenie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kein</w:t>
      </w:r>
      <w:proofErr w:type="spellEnd"/>
    </w:p>
    <w:p w:rsidR="006123AA" w:rsidRPr="00044430" w:rsidRDefault="006123AA" w:rsidP="008311BD">
      <w:pPr>
        <w:pStyle w:val="Tekstpodstawowy"/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przeczenie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nicht</w:t>
      </w:r>
      <w:proofErr w:type="spellEnd"/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przyimki wymagające użycia celownika lub biernika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przymiotniki 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rodzaj rzeczowników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rzeczowniki złożone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szyk wyrazów w zdaniu oznajmującym i pytającym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wyrażanie przynależności (zaimki dzierżawcze, konstrukcja z </w:t>
      </w:r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von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)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zaimki osobowe </w:t>
      </w:r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lastRenderedPageBreak/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zaimki wskazujące </w:t>
      </w:r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der,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die</w:t>
      </w:r>
      <w:proofErr w:type="spellEnd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 xml:space="preserve">, </w:t>
      </w:r>
      <w:proofErr w:type="spellStart"/>
      <w:r w:rsidRPr="00044430">
        <w:rPr>
          <w:rFonts w:eastAsia="Times New Roman" w:cs="Times New Roman"/>
          <w:i/>
          <w:iCs/>
          <w:color w:val="000000"/>
          <w:kern w:val="0"/>
          <w:szCs w:val="22"/>
          <w:lang w:eastAsia="pl-PL" w:bidi="ar-SA"/>
        </w:rPr>
        <w:t>das</w:t>
      </w:r>
      <w:proofErr w:type="spellEnd"/>
    </w:p>
    <w:p w:rsidR="006123AA" w:rsidRPr="00044430" w:rsidRDefault="006123AA" w:rsidP="008311BD">
      <w:pPr>
        <w:pStyle w:val="Tekstpodstawowy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- </w:t>
      </w:r>
      <w:r w:rsidRPr="00044430">
        <w:rPr>
          <w:rFonts w:eastAsia="Times New Roman" w:cs="Times New Roman"/>
          <w:color w:val="000000"/>
          <w:kern w:val="0"/>
          <w:szCs w:val="22"/>
          <w:lang w:eastAsia="pl-PL" w:bidi="ar-SA"/>
        </w:rPr>
        <w:t>zdanie pytające (pytania ogólne i szczegółowe)</w:t>
      </w:r>
    </w:p>
    <w:p w:rsidR="006123AA" w:rsidRDefault="006123AA" w:rsidP="006123AA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6123AA" w:rsidRDefault="006123AA" w:rsidP="006123AA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6123AA" w:rsidRPr="00B80C40" w:rsidRDefault="006123AA" w:rsidP="006123AA">
      <w:pPr>
        <w:pStyle w:val="Nagwek4"/>
        <w:spacing w:before="0" w:after="0" w:line="360" w:lineRule="auto"/>
        <w:rPr>
          <w:rFonts w:ascii="Times New Roman" w:hAnsi="Times New Roman"/>
          <w:bCs w:val="0"/>
          <w:spacing w:val="6"/>
          <w:sz w:val="24"/>
          <w:szCs w:val="24"/>
        </w:rPr>
      </w:pPr>
      <w:r>
        <w:rPr>
          <w:rFonts w:ascii="Times New Roman" w:hAnsi="Times New Roman"/>
          <w:bCs w:val="0"/>
          <w:spacing w:val="6"/>
          <w:sz w:val="24"/>
          <w:szCs w:val="24"/>
        </w:rPr>
        <w:t>I</w:t>
      </w:r>
      <w:r w:rsidRPr="00B80C40">
        <w:rPr>
          <w:rFonts w:ascii="Times New Roman" w:hAnsi="Times New Roman"/>
          <w:bCs w:val="0"/>
          <w:spacing w:val="6"/>
          <w:sz w:val="24"/>
          <w:szCs w:val="24"/>
        </w:rPr>
        <w:t>I. Formy sprawdzania wiedzy i umiejętności językowych ucznia</w:t>
      </w:r>
    </w:p>
    <w:p w:rsidR="006123AA" w:rsidRPr="00B80C40" w:rsidRDefault="006123AA" w:rsidP="006123AA">
      <w:pPr>
        <w:spacing w:line="360" w:lineRule="auto"/>
        <w:rPr>
          <w:spacing w:val="6"/>
        </w:rPr>
      </w:pPr>
      <w:r w:rsidRPr="00B80C40">
        <w:rPr>
          <w:spacing w:val="6"/>
          <w:u w:val="single"/>
        </w:rPr>
        <w:t xml:space="preserve">        </w:t>
      </w:r>
    </w:p>
    <w:p w:rsidR="006123AA" w:rsidRPr="004B0238" w:rsidRDefault="006123AA" w:rsidP="006123AA">
      <w:pPr>
        <w:spacing w:line="360" w:lineRule="auto"/>
        <w:rPr>
          <w:bCs/>
          <w:spacing w:val="6"/>
        </w:rPr>
      </w:pPr>
      <w:r w:rsidRPr="004B0238">
        <w:rPr>
          <w:bCs/>
          <w:spacing w:val="6"/>
        </w:rPr>
        <w:t>1. Formy  pracy  ucznia</w:t>
      </w:r>
    </w:p>
    <w:p w:rsidR="006123AA" w:rsidRPr="004B0238" w:rsidRDefault="006123AA" w:rsidP="006123AA">
      <w:pPr>
        <w:spacing w:line="360" w:lineRule="auto"/>
        <w:rPr>
          <w:spacing w:val="6"/>
        </w:rPr>
      </w:pPr>
    </w:p>
    <w:p w:rsidR="006123AA" w:rsidRPr="004B0238" w:rsidRDefault="006123AA" w:rsidP="006123AA">
      <w:pPr>
        <w:widowControl/>
        <w:numPr>
          <w:ilvl w:val="0"/>
          <w:numId w:val="3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Ustna  prezentacja  wiedzy  lub  umiejętności.</w:t>
      </w:r>
    </w:p>
    <w:p w:rsidR="006123AA" w:rsidRPr="004B0238" w:rsidRDefault="006123AA" w:rsidP="006123AA">
      <w:pPr>
        <w:widowControl/>
        <w:numPr>
          <w:ilvl w:val="0"/>
          <w:numId w:val="3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Prace  pisemne  dłuższe: testy,  sprawdziany.</w:t>
      </w:r>
    </w:p>
    <w:p w:rsidR="006123AA" w:rsidRPr="004B0238" w:rsidRDefault="006123AA" w:rsidP="006123AA">
      <w:pPr>
        <w:widowControl/>
        <w:numPr>
          <w:ilvl w:val="0"/>
          <w:numId w:val="3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Prace  pisemne  krótkie: kartkówki.</w:t>
      </w:r>
    </w:p>
    <w:p w:rsidR="006123AA" w:rsidRPr="004B0238" w:rsidRDefault="006123AA" w:rsidP="006123AA">
      <w:pPr>
        <w:widowControl/>
        <w:numPr>
          <w:ilvl w:val="0"/>
          <w:numId w:val="3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Aktywność  na  lekcji.</w:t>
      </w:r>
    </w:p>
    <w:p w:rsidR="006123AA" w:rsidRPr="004B0238" w:rsidRDefault="006123AA" w:rsidP="006123AA">
      <w:pPr>
        <w:widowControl/>
        <w:numPr>
          <w:ilvl w:val="0"/>
          <w:numId w:val="3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Zadania domowe</w:t>
      </w:r>
    </w:p>
    <w:p w:rsidR="006123AA" w:rsidRPr="004B0238" w:rsidRDefault="006123AA" w:rsidP="006123AA">
      <w:pPr>
        <w:widowControl/>
        <w:numPr>
          <w:ilvl w:val="0"/>
          <w:numId w:val="3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Prace  dodatkowe.</w:t>
      </w:r>
    </w:p>
    <w:p w:rsidR="006123AA" w:rsidRPr="004B0238" w:rsidRDefault="006123AA" w:rsidP="006123AA">
      <w:pPr>
        <w:spacing w:line="360" w:lineRule="auto"/>
        <w:rPr>
          <w:spacing w:val="6"/>
        </w:rPr>
      </w:pPr>
    </w:p>
    <w:p w:rsidR="006123AA" w:rsidRPr="004B0238" w:rsidRDefault="006123AA" w:rsidP="006123AA">
      <w:pPr>
        <w:spacing w:line="360" w:lineRule="auto"/>
        <w:rPr>
          <w:spacing w:val="6"/>
        </w:rPr>
      </w:pPr>
    </w:p>
    <w:p w:rsidR="006123AA" w:rsidRPr="004B0238" w:rsidRDefault="006123AA" w:rsidP="006123AA">
      <w:pPr>
        <w:spacing w:line="360" w:lineRule="auto"/>
        <w:rPr>
          <w:bCs/>
          <w:spacing w:val="6"/>
        </w:rPr>
      </w:pPr>
      <w:r w:rsidRPr="004B0238">
        <w:rPr>
          <w:bCs/>
          <w:spacing w:val="6"/>
        </w:rPr>
        <w:t>2. Zasady  systemu  oceniania</w:t>
      </w:r>
    </w:p>
    <w:p w:rsidR="006123AA" w:rsidRPr="004B0238" w:rsidRDefault="006123AA" w:rsidP="006123AA">
      <w:pPr>
        <w:spacing w:line="360" w:lineRule="auto"/>
        <w:rPr>
          <w:spacing w:val="6"/>
        </w:rPr>
      </w:pPr>
    </w:p>
    <w:p w:rsidR="006123AA" w:rsidRPr="004B0238" w:rsidRDefault="006123AA" w:rsidP="006123AA">
      <w:pPr>
        <w:widowControl/>
        <w:numPr>
          <w:ilvl w:val="1"/>
          <w:numId w:val="2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Na  lekcjach  języka  niemieckiego  oceniane  są  wymienione  w  pkt.1  formy  pracy  ucznia.</w:t>
      </w:r>
    </w:p>
    <w:p w:rsidR="006123AA" w:rsidRPr="004B0238" w:rsidRDefault="006123AA" w:rsidP="006123AA">
      <w:pPr>
        <w:widowControl/>
        <w:numPr>
          <w:ilvl w:val="1"/>
          <w:numId w:val="2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Oceny  bieżące  i  oceny  klasyfikacyjne  ustala  się  w  stopniach  wg  skali: ocena  celująca - 6</w:t>
      </w:r>
    </w:p>
    <w:p w:rsidR="006123AA" w:rsidRPr="004B0238" w:rsidRDefault="006123AA" w:rsidP="006123AA">
      <w:pPr>
        <w:spacing w:line="360" w:lineRule="auto"/>
        <w:rPr>
          <w:spacing w:val="6"/>
        </w:rPr>
      </w:pPr>
      <w:r w:rsidRPr="004B0238">
        <w:rPr>
          <w:spacing w:val="6"/>
        </w:rPr>
        <w:t xml:space="preserve">                   ocena  bardzo  dobra – 5</w:t>
      </w:r>
    </w:p>
    <w:p w:rsidR="006123AA" w:rsidRPr="004B0238" w:rsidRDefault="006123AA" w:rsidP="006123AA">
      <w:pPr>
        <w:spacing w:line="360" w:lineRule="auto"/>
        <w:rPr>
          <w:spacing w:val="6"/>
        </w:rPr>
      </w:pPr>
      <w:r w:rsidRPr="004B0238">
        <w:rPr>
          <w:spacing w:val="6"/>
        </w:rPr>
        <w:t xml:space="preserve">                   ocena  dobra – 4</w:t>
      </w:r>
    </w:p>
    <w:p w:rsidR="006123AA" w:rsidRPr="004B0238" w:rsidRDefault="006123AA" w:rsidP="006123AA">
      <w:pPr>
        <w:spacing w:line="360" w:lineRule="auto"/>
        <w:rPr>
          <w:spacing w:val="6"/>
        </w:rPr>
      </w:pPr>
      <w:r w:rsidRPr="004B0238">
        <w:rPr>
          <w:spacing w:val="6"/>
        </w:rPr>
        <w:lastRenderedPageBreak/>
        <w:t xml:space="preserve">                   ocena  dostateczna – 3</w:t>
      </w:r>
    </w:p>
    <w:p w:rsidR="006123AA" w:rsidRPr="004B0238" w:rsidRDefault="006123AA" w:rsidP="006123AA">
      <w:pPr>
        <w:spacing w:line="360" w:lineRule="auto"/>
        <w:rPr>
          <w:spacing w:val="6"/>
        </w:rPr>
      </w:pPr>
      <w:r w:rsidRPr="004B0238">
        <w:rPr>
          <w:spacing w:val="6"/>
        </w:rPr>
        <w:t xml:space="preserve">                   ocena  dopuszczająca – 2</w:t>
      </w:r>
    </w:p>
    <w:p w:rsidR="006123AA" w:rsidRPr="004B0238" w:rsidRDefault="006123AA" w:rsidP="006123AA">
      <w:pPr>
        <w:spacing w:line="360" w:lineRule="auto"/>
        <w:rPr>
          <w:spacing w:val="6"/>
        </w:rPr>
      </w:pPr>
      <w:r w:rsidRPr="004B0238">
        <w:rPr>
          <w:spacing w:val="6"/>
        </w:rPr>
        <w:t xml:space="preserve">                   ocena  niedostateczna – 1.</w:t>
      </w:r>
    </w:p>
    <w:p w:rsidR="006123AA" w:rsidRPr="00650B76" w:rsidRDefault="006123AA" w:rsidP="00650B76">
      <w:pPr>
        <w:pStyle w:val="Akapitzlist"/>
        <w:numPr>
          <w:ilvl w:val="1"/>
          <w:numId w:val="2"/>
        </w:numPr>
        <w:spacing w:line="360" w:lineRule="auto"/>
        <w:rPr>
          <w:rFonts w:cs="Times New Roman"/>
          <w:spacing w:val="6"/>
        </w:rPr>
      </w:pPr>
      <w:r w:rsidRPr="00650B76">
        <w:rPr>
          <w:rFonts w:cs="Times New Roman"/>
          <w:spacing w:val="6"/>
        </w:rPr>
        <w:t>Ocenianie testów</w:t>
      </w:r>
    </w:p>
    <w:p w:rsidR="006123AA" w:rsidRPr="004B0238" w:rsidRDefault="006123AA" w:rsidP="006123AA">
      <w:pPr>
        <w:pStyle w:val="NormalnyWeb"/>
        <w:spacing w:before="0" w:beforeAutospacing="0" w:after="0" w:afterAutospacing="0" w:line="360" w:lineRule="auto"/>
        <w:rPr>
          <w:spacing w:val="6"/>
        </w:rPr>
      </w:pPr>
      <w:r w:rsidRPr="004B0238">
        <w:rPr>
          <w:spacing w:val="6"/>
        </w:rPr>
        <w:t xml:space="preserve">  </w:t>
      </w:r>
      <w:r w:rsidR="00650B76">
        <w:rPr>
          <w:spacing w:val="6"/>
        </w:rPr>
        <w:t xml:space="preserve">         </w:t>
      </w:r>
      <w:r w:rsidRPr="004B0238">
        <w:rPr>
          <w:spacing w:val="6"/>
        </w:rPr>
        <w:t xml:space="preserve">Punkty otrzymane na sprawdzianie przeliczone zostają na wartości </w:t>
      </w:r>
    </w:p>
    <w:p w:rsidR="006123AA" w:rsidRPr="004B0238" w:rsidRDefault="006123AA" w:rsidP="00650B76">
      <w:pPr>
        <w:spacing w:line="360" w:lineRule="auto"/>
        <w:ind w:left="709"/>
        <w:rPr>
          <w:spacing w:val="6"/>
          <w:u w:val="single"/>
        </w:rPr>
      </w:pPr>
      <w:r w:rsidRPr="004B0238">
        <w:rPr>
          <w:spacing w:val="6"/>
        </w:rPr>
        <w:t xml:space="preserve">   </w:t>
      </w:r>
      <w:r>
        <w:rPr>
          <w:spacing w:val="6"/>
        </w:rPr>
        <w:t>p</w:t>
      </w:r>
      <w:r w:rsidRPr="004B0238">
        <w:rPr>
          <w:spacing w:val="6"/>
        </w:rPr>
        <w:t>rocentowe</w:t>
      </w:r>
      <w:r>
        <w:rPr>
          <w:spacing w:val="6"/>
        </w:rPr>
        <w:t>:</w:t>
      </w:r>
    </w:p>
    <w:p w:rsidR="006123AA" w:rsidRPr="005F0D20" w:rsidRDefault="006123AA" w:rsidP="006123AA">
      <w:pPr>
        <w:pStyle w:val="Default"/>
        <w:ind w:left="720"/>
        <w:rPr>
          <w:sz w:val="22"/>
          <w:szCs w:val="22"/>
        </w:rPr>
      </w:pPr>
      <w:r w:rsidRPr="004B0238">
        <w:rPr>
          <w:spacing w:val="6"/>
        </w:rPr>
        <w:t xml:space="preserve">    </w:t>
      </w:r>
    </w:p>
    <w:p w:rsidR="006123AA" w:rsidRDefault="006123AA" w:rsidP="006123AA">
      <w:pPr>
        <w:spacing w:line="360" w:lineRule="auto"/>
        <w:ind w:left="709"/>
        <w:rPr>
          <w:rStyle w:val="postbody1"/>
          <w:sz w:val="22"/>
          <w:szCs w:val="22"/>
        </w:rPr>
      </w:pPr>
      <w:r w:rsidRPr="005F0D20">
        <w:rPr>
          <w:sz w:val="22"/>
          <w:szCs w:val="22"/>
        </w:rPr>
        <w:t xml:space="preserve"> </w:t>
      </w:r>
      <w:r>
        <w:rPr>
          <w:rStyle w:val="postbody1"/>
          <w:sz w:val="22"/>
          <w:szCs w:val="22"/>
        </w:rPr>
        <w:t xml:space="preserve">0% </w:t>
      </w:r>
      <w:r w:rsidR="00F2097B">
        <w:rPr>
          <w:rStyle w:val="postbody1"/>
          <w:sz w:val="22"/>
          <w:szCs w:val="22"/>
        </w:rPr>
        <w:t>- 29</w:t>
      </w:r>
      <w:r w:rsidRPr="00ED15F0">
        <w:rPr>
          <w:rStyle w:val="postbody1"/>
          <w:sz w:val="22"/>
          <w:szCs w:val="22"/>
        </w:rPr>
        <w:t xml:space="preserve">% - niedostateczny </w:t>
      </w:r>
      <w:r w:rsidRPr="00ED15F0">
        <w:rPr>
          <w:sz w:val="22"/>
          <w:szCs w:val="22"/>
        </w:rPr>
        <w:br/>
      </w:r>
      <w:r w:rsidR="00F2097B">
        <w:rPr>
          <w:rStyle w:val="postbody1"/>
          <w:sz w:val="22"/>
          <w:szCs w:val="22"/>
        </w:rPr>
        <w:t>49%-30</w:t>
      </w:r>
      <w:r w:rsidRPr="00ED15F0">
        <w:rPr>
          <w:rStyle w:val="postbody1"/>
          <w:sz w:val="22"/>
          <w:szCs w:val="22"/>
        </w:rPr>
        <w:t xml:space="preserve">% - dopuszczający </w:t>
      </w:r>
      <w:r w:rsidRPr="00ED15F0">
        <w:rPr>
          <w:sz w:val="22"/>
          <w:szCs w:val="22"/>
        </w:rPr>
        <w:br/>
      </w:r>
      <w:r w:rsidR="00650B76">
        <w:rPr>
          <w:rStyle w:val="postbody1"/>
          <w:sz w:val="22"/>
          <w:szCs w:val="22"/>
        </w:rPr>
        <w:t>75</w:t>
      </w:r>
      <w:r w:rsidR="00F2097B">
        <w:rPr>
          <w:rStyle w:val="postbody1"/>
          <w:sz w:val="22"/>
          <w:szCs w:val="22"/>
        </w:rPr>
        <w:t>%-50</w:t>
      </w:r>
      <w:r w:rsidRPr="00ED15F0">
        <w:rPr>
          <w:rStyle w:val="postbody1"/>
          <w:sz w:val="22"/>
          <w:szCs w:val="22"/>
        </w:rPr>
        <w:t xml:space="preserve">% - dostateczny </w:t>
      </w:r>
      <w:r w:rsidRPr="00ED15F0">
        <w:rPr>
          <w:sz w:val="22"/>
          <w:szCs w:val="22"/>
        </w:rPr>
        <w:br/>
      </w:r>
      <w:r w:rsidR="00650B76">
        <w:rPr>
          <w:rStyle w:val="postbody1"/>
          <w:sz w:val="22"/>
          <w:szCs w:val="22"/>
        </w:rPr>
        <w:t>88%-76</w:t>
      </w:r>
      <w:r w:rsidRPr="00ED15F0">
        <w:rPr>
          <w:rStyle w:val="postbody1"/>
          <w:sz w:val="22"/>
          <w:szCs w:val="22"/>
        </w:rPr>
        <w:t xml:space="preserve">% - dobry </w:t>
      </w:r>
      <w:r w:rsidRPr="00ED15F0">
        <w:rPr>
          <w:sz w:val="22"/>
          <w:szCs w:val="22"/>
        </w:rPr>
        <w:br/>
      </w:r>
      <w:r w:rsidR="00F2097B">
        <w:rPr>
          <w:rStyle w:val="postbody1"/>
          <w:sz w:val="22"/>
          <w:szCs w:val="22"/>
        </w:rPr>
        <w:t>97</w:t>
      </w:r>
      <w:r>
        <w:rPr>
          <w:rStyle w:val="postbody1"/>
          <w:sz w:val="22"/>
          <w:szCs w:val="22"/>
        </w:rPr>
        <w:t>%-</w:t>
      </w:r>
      <w:r w:rsidRPr="00903721">
        <w:rPr>
          <w:rStyle w:val="postbody1"/>
          <w:sz w:val="22"/>
          <w:szCs w:val="22"/>
        </w:rPr>
        <w:t xml:space="preserve"> </w:t>
      </w:r>
      <w:r>
        <w:rPr>
          <w:rStyle w:val="postbody1"/>
          <w:sz w:val="22"/>
          <w:szCs w:val="22"/>
        </w:rPr>
        <w:t xml:space="preserve"> </w:t>
      </w:r>
      <w:r w:rsidR="00650B76">
        <w:rPr>
          <w:rStyle w:val="postbody1"/>
          <w:sz w:val="22"/>
          <w:szCs w:val="22"/>
        </w:rPr>
        <w:t>89</w:t>
      </w:r>
      <w:r>
        <w:rPr>
          <w:rStyle w:val="postbody1"/>
          <w:sz w:val="22"/>
          <w:szCs w:val="22"/>
        </w:rPr>
        <w:t xml:space="preserve">% - </w:t>
      </w:r>
      <w:r w:rsidRPr="00ED15F0">
        <w:rPr>
          <w:rStyle w:val="postbody1"/>
          <w:sz w:val="22"/>
          <w:szCs w:val="22"/>
        </w:rPr>
        <w:t>bardzo dobry</w:t>
      </w:r>
    </w:p>
    <w:p w:rsidR="006123AA" w:rsidRDefault="006123AA" w:rsidP="006123AA">
      <w:pPr>
        <w:spacing w:line="360" w:lineRule="auto"/>
        <w:ind w:left="709"/>
        <w:rPr>
          <w:sz w:val="22"/>
          <w:szCs w:val="22"/>
        </w:rPr>
      </w:pPr>
      <w:r>
        <w:rPr>
          <w:rStyle w:val="postbody1"/>
          <w:sz w:val="22"/>
          <w:szCs w:val="22"/>
        </w:rPr>
        <w:t>100</w:t>
      </w:r>
      <w:r w:rsidRPr="00ED15F0">
        <w:rPr>
          <w:rStyle w:val="postbody1"/>
          <w:sz w:val="22"/>
          <w:szCs w:val="22"/>
        </w:rPr>
        <w:t xml:space="preserve">% - </w:t>
      </w:r>
      <w:r w:rsidR="00F2097B">
        <w:rPr>
          <w:rStyle w:val="postbody1"/>
          <w:sz w:val="22"/>
          <w:szCs w:val="22"/>
        </w:rPr>
        <w:t xml:space="preserve">98% </w:t>
      </w:r>
      <w:r>
        <w:rPr>
          <w:rStyle w:val="postbody1"/>
          <w:sz w:val="22"/>
          <w:szCs w:val="22"/>
        </w:rPr>
        <w:t xml:space="preserve">celujący </w:t>
      </w:r>
    </w:p>
    <w:p w:rsidR="006123AA" w:rsidRPr="00844B30" w:rsidRDefault="006123AA" w:rsidP="006123AA">
      <w:pPr>
        <w:spacing w:line="360" w:lineRule="auto"/>
        <w:ind w:left="709"/>
        <w:rPr>
          <w:spacing w:val="6"/>
          <w:sz w:val="22"/>
          <w:szCs w:val="22"/>
        </w:rPr>
      </w:pPr>
      <w:r>
        <w:rPr>
          <w:spacing w:val="6"/>
        </w:rPr>
        <w:t xml:space="preserve">     </w:t>
      </w:r>
      <w:r w:rsidR="00650B76">
        <w:rPr>
          <w:spacing w:val="6"/>
        </w:rPr>
        <w:t xml:space="preserve">    </w:t>
      </w:r>
      <w:r w:rsidRPr="004B0238">
        <w:rPr>
          <w:spacing w:val="6"/>
        </w:rPr>
        <w:t xml:space="preserve">         </w:t>
      </w:r>
      <w:r>
        <w:rPr>
          <w:spacing w:val="6"/>
        </w:rPr>
        <w:t xml:space="preserve">    </w:t>
      </w:r>
    </w:p>
    <w:p w:rsidR="006123AA" w:rsidRPr="00650B76" w:rsidRDefault="006123AA" w:rsidP="00650B76">
      <w:pPr>
        <w:pStyle w:val="Akapitzlist"/>
        <w:numPr>
          <w:ilvl w:val="1"/>
          <w:numId w:val="2"/>
        </w:numPr>
        <w:spacing w:line="360" w:lineRule="auto"/>
        <w:rPr>
          <w:bCs/>
          <w:spacing w:val="6"/>
        </w:rPr>
      </w:pPr>
      <w:r w:rsidRPr="00650B76">
        <w:rPr>
          <w:spacing w:val="6"/>
        </w:rPr>
        <w:t xml:space="preserve">  Prace  domowe</w:t>
      </w:r>
    </w:p>
    <w:p w:rsidR="006123AA" w:rsidRPr="004B0238" w:rsidRDefault="006123AA" w:rsidP="00650B76">
      <w:pPr>
        <w:spacing w:line="360" w:lineRule="auto"/>
        <w:ind w:left="993" w:hanging="284"/>
        <w:rPr>
          <w:spacing w:val="6"/>
        </w:rPr>
      </w:pPr>
      <w:r w:rsidRPr="004B0238">
        <w:rPr>
          <w:bCs/>
          <w:spacing w:val="6"/>
        </w:rPr>
        <w:t xml:space="preserve">     </w:t>
      </w:r>
      <w:r w:rsidRPr="004B0238">
        <w:rPr>
          <w:spacing w:val="6"/>
        </w:rPr>
        <w:t>Prace domowe mogą mieć różne formy ( ćwiczenia gramatyczno</w:t>
      </w:r>
      <w:r w:rsidR="00650B76">
        <w:rPr>
          <w:spacing w:val="6"/>
        </w:rPr>
        <w:t>-</w:t>
      </w:r>
      <w:r w:rsidRPr="004B0238">
        <w:rPr>
          <w:spacing w:val="6"/>
        </w:rPr>
        <w:t xml:space="preserve">  leksykalne, krótkie , pisemne wypowiedzi, zdania do </w:t>
      </w:r>
      <w:r w:rsidR="00650B76">
        <w:rPr>
          <w:spacing w:val="6"/>
        </w:rPr>
        <w:t xml:space="preserve">  </w:t>
      </w:r>
      <w:r w:rsidRPr="004B0238">
        <w:rPr>
          <w:spacing w:val="6"/>
        </w:rPr>
        <w:t>przetłumaczenia</w:t>
      </w:r>
      <w:r w:rsidR="00650B76">
        <w:rPr>
          <w:spacing w:val="6"/>
        </w:rPr>
        <w:t xml:space="preserve">, </w:t>
      </w:r>
      <w:r w:rsidRPr="004B0238">
        <w:rPr>
          <w:spacing w:val="6"/>
        </w:rPr>
        <w:t xml:space="preserve">praca z tekstem itp.) i oceniane są na bieżąco. </w:t>
      </w:r>
    </w:p>
    <w:p w:rsidR="006123AA" w:rsidRPr="004B0238" w:rsidRDefault="006123AA" w:rsidP="006123AA">
      <w:pPr>
        <w:spacing w:line="360" w:lineRule="auto"/>
        <w:rPr>
          <w:spacing w:val="6"/>
        </w:rPr>
      </w:pPr>
    </w:p>
    <w:p w:rsidR="006123AA" w:rsidRPr="004B0238" w:rsidRDefault="006123AA" w:rsidP="00650B76">
      <w:pPr>
        <w:pStyle w:val="Akapitzlist"/>
        <w:numPr>
          <w:ilvl w:val="1"/>
          <w:numId w:val="2"/>
        </w:numPr>
        <w:spacing w:line="360" w:lineRule="auto"/>
        <w:rPr>
          <w:rFonts w:cs="Times New Roman"/>
          <w:spacing w:val="6"/>
        </w:rPr>
      </w:pPr>
      <w:r w:rsidRPr="004B0238">
        <w:rPr>
          <w:rFonts w:cs="Times New Roman"/>
          <w:spacing w:val="6"/>
        </w:rPr>
        <w:t xml:space="preserve"> Zasady  oceniania  aktywności:</w:t>
      </w:r>
    </w:p>
    <w:p w:rsidR="006123AA" w:rsidRPr="004B0238" w:rsidRDefault="006123AA" w:rsidP="006123AA">
      <w:pPr>
        <w:spacing w:line="360" w:lineRule="auto"/>
        <w:rPr>
          <w:spacing w:val="6"/>
        </w:rPr>
      </w:pPr>
    </w:p>
    <w:p w:rsidR="006123AA" w:rsidRPr="004B0238" w:rsidRDefault="006123AA" w:rsidP="006123AA">
      <w:pPr>
        <w:widowControl/>
        <w:numPr>
          <w:ilvl w:val="0"/>
          <w:numId w:val="4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t>Aktywność  pozytywna  oceniana  jest  w  formie  plusów. Za  zdobycie  trzech  plusów  wpisywana  jest  do  dziennika ocena  bardzo  dobra.</w:t>
      </w:r>
    </w:p>
    <w:p w:rsidR="006123AA" w:rsidRPr="004B0238" w:rsidRDefault="006123AA" w:rsidP="006123AA">
      <w:pPr>
        <w:widowControl/>
        <w:numPr>
          <w:ilvl w:val="0"/>
          <w:numId w:val="4"/>
        </w:numPr>
        <w:suppressAutoHyphens w:val="0"/>
        <w:spacing w:line="360" w:lineRule="auto"/>
        <w:rPr>
          <w:spacing w:val="6"/>
        </w:rPr>
      </w:pPr>
      <w:r w:rsidRPr="004B0238">
        <w:rPr>
          <w:spacing w:val="6"/>
        </w:rPr>
        <w:lastRenderedPageBreak/>
        <w:t>Aktywność  negatywna  oceniana  jest  w  formie  minusów.  Za  zdobycie  trzech  minusów  wpisywana  jest  do  dziennika  ocena  niedostateczna.</w:t>
      </w:r>
    </w:p>
    <w:p w:rsidR="006123AA" w:rsidRPr="004B0238" w:rsidRDefault="006123AA" w:rsidP="006123AA">
      <w:pPr>
        <w:spacing w:line="360" w:lineRule="auto"/>
        <w:ind w:left="720"/>
        <w:rPr>
          <w:spacing w:val="6"/>
        </w:rPr>
      </w:pPr>
    </w:p>
    <w:p w:rsidR="006123AA" w:rsidRDefault="006123AA" w:rsidP="008311BD">
      <w:pPr>
        <w:pStyle w:val="Akapitzlist"/>
        <w:numPr>
          <w:ilvl w:val="0"/>
          <w:numId w:val="11"/>
        </w:numPr>
        <w:spacing w:line="360" w:lineRule="auto"/>
        <w:rPr>
          <w:rFonts w:cs="Times New Roman"/>
          <w:spacing w:val="6"/>
        </w:rPr>
      </w:pPr>
      <w:r w:rsidRPr="004B0238">
        <w:rPr>
          <w:rFonts w:cs="Times New Roman"/>
          <w:spacing w:val="6"/>
        </w:rPr>
        <w:t>Klasyfikowanie:</w:t>
      </w:r>
    </w:p>
    <w:p w:rsidR="008311BD" w:rsidRPr="00C048A3" w:rsidRDefault="008311BD" w:rsidP="008311BD">
      <w:pPr>
        <w:pStyle w:val="Akapitzlist"/>
        <w:spacing w:line="360" w:lineRule="auto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Klasyfikowanie śródroczne i </w:t>
      </w:r>
      <w:r w:rsidRPr="00C048A3">
        <w:rPr>
          <w:rFonts w:cs="Times New Roman"/>
          <w:spacing w:val="6"/>
        </w:rPr>
        <w:t xml:space="preserve">roczne  polega  na  podsumowaniu  osiągnięć  edukacyjnych  ucznia  w  danym  roku  szkolnym  i  ustaleniu   jednej  oceny  klasyfikacyjnej  z  przedmiotu  wg  skali  z  </w:t>
      </w:r>
      <w:proofErr w:type="spellStart"/>
      <w:r>
        <w:rPr>
          <w:rFonts w:cs="Times New Roman"/>
          <w:spacing w:val="6"/>
        </w:rPr>
        <w:t>pkt</w:t>
      </w:r>
      <w:proofErr w:type="spellEnd"/>
      <w:r>
        <w:rPr>
          <w:rFonts w:cs="Times New Roman"/>
          <w:spacing w:val="6"/>
        </w:rPr>
        <w:t xml:space="preserve"> 2b</w:t>
      </w:r>
      <w:r w:rsidRPr="00C048A3">
        <w:rPr>
          <w:rFonts w:cs="Times New Roman"/>
          <w:spacing w:val="6"/>
        </w:rPr>
        <w:t>.</w:t>
      </w:r>
    </w:p>
    <w:p w:rsidR="008311BD" w:rsidRPr="00C048A3" w:rsidRDefault="008311BD" w:rsidP="008311BD">
      <w:pPr>
        <w:pStyle w:val="Akapitzlist"/>
        <w:spacing w:line="360" w:lineRule="auto"/>
        <w:rPr>
          <w:rFonts w:cs="Times New Roman"/>
          <w:spacing w:val="6"/>
        </w:rPr>
      </w:pPr>
    </w:p>
    <w:p w:rsidR="008311BD" w:rsidRPr="008311BD" w:rsidRDefault="008311BD" w:rsidP="008311BD">
      <w:pPr>
        <w:pStyle w:val="Default"/>
        <w:ind w:left="709"/>
      </w:pPr>
      <w:r w:rsidRPr="008311BD">
        <w:t xml:space="preserve">Przy ustalaniu oceny śródrocznej i rocznej nauczyciel bierze pod uwagę stopnie ucznia z poszczególnych obszarów działalności według następującej kolejności: </w:t>
      </w:r>
    </w:p>
    <w:p w:rsidR="008311BD" w:rsidRPr="008311BD" w:rsidRDefault="008311BD" w:rsidP="008311BD">
      <w:pPr>
        <w:pStyle w:val="Default"/>
        <w:numPr>
          <w:ilvl w:val="0"/>
          <w:numId w:val="10"/>
        </w:numPr>
      </w:pPr>
      <w:r w:rsidRPr="008311BD">
        <w:t xml:space="preserve">sprawdziany </w:t>
      </w:r>
    </w:p>
    <w:p w:rsidR="008311BD" w:rsidRPr="008311BD" w:rsidRDefault="008311BD" w:rsidP="008311BD">
      <w:pPr>
        <w:pStyle w:val="Default"/>
        <w:numPr>
          <w:ilvl w:val="0"/>
          <w:numId w:val="10"/>
        </w:numPr>
      </w:pPr>
      <w:r w:rsidRPr="008311BD">
        <w:t>odpowiedzi ustne</w:t>
      </w:r>
    </w:p>
    <w:p w:rsidR="008311BD" w:rsidRPr="008311BD" w:rsidRDefault="008311BD" w:rsidP="008311BD">
      <w:pPr>
        <w:pStyle w:val="Default"/>
        <w:numPr>
          <w:ilvl w:val="0"/>
          <w:numId w:val="10"/>
        </w:numPr>
      </w:pPr>
      <w:r w:rsidRPr="008311BD">
        <w:t>aktywność na zajęciach</w:t>
      </w:r>
    </w:p>
    <w:p w:rsidR="008311BD" w:rsidRPr="008311BD" w:rsidRDefault="008311BD" w:rsidP="008311BD">
      <w:pPr>
        <w:pStyle w:val="Default"/>
        <w:numPr>
          <w:ilvl w:val="0"/>
          <w:numId w:val="10"/>
        </w:numPr>
      </w:pPr>
      <w:r w:rsidRPr="008311BD">
        <w:t>aktywność pozalekcyjna,</w:t>
      </w:r>
    </w:p>
    <w:p w:rsidR="008311BD" w:rsidRPr="008311BD" w:rsidRDefault="008311BD" w:rsidP="008311BD">
      <w:pPr>
        <w:pStyle w:val="Default"/>
        <w:numPr>
          <w:ilvl w:val="0"/>
          <w:numId w:val="10"/>
        </w:numPr>
      </w:pPr>
      <w:r w:rsidRPr="008311BD">
        <w:t xml:space="preserve">prace domowe i prace długoterminowe. </w:t>
      </w:r>
    </w:p>
    <w:p w:rsidR="008311BD" w:rsidRPr="008311BD" w:rsidRDefault="008311BD" w:rsidP="008311BD">
      <w:pPr>
        <w:pStyle w:val="Akapitzlist"/>
        <w:spacing w:line="360" w:lineRule="auto"/>
      </w:pPr>
    </w:p>
    <w:p w:rsidR="008311BD" w:rsidRPr="008311BD" w:rsidRDefault="008311BD" w:rsidP="008311BD">
      <w:pPr>
        <w:pStyle w:val="Akapitzlist"/>
        <w:spacing w:line="360" w:lineRule="auto"/>
        <w:rPr>
          <w:rFonts w:cs="Times New Roman"/>
          <w:spacing w:val="6"/>
        </w:rPr>
      </w:pPr>
      <w:r w:rsidRPr="008311BD">
        <w:rPr>
          <w:rFonts w:cs="Times New Roman"/>
          <w:spacing w:val="6"/>
        </w:rPr>
        <w:t xml:space="preserve">Nauczyciel jest zobowiązany do poinformowania ucznia o przewidywanej ocenie </w:t>
      </w:r>
      <w:r w:rsidRPr="008311BD">
        <w:t xml:space="preserve">śródrocznej i rocznej </w:t>
      </w:r>
      <w:r w:rsidRPr="008311BD">
        <w:rPr>
          <w:rFonts w:cs="Times New Roman"/>
          <w:spacing w:val="6"/>
        </w:rPr>
        <w:t>w terminie dwóch tygodni przed klasyfikacyjną radą pedagogiczną.</w:t>
      </w:r>
    </w:p>
    <w:p w:rsidR="008311BD" w:rsidRPr="008311BD" w:rsidRDefault="008311BD" w:rsidP="008311BD">
      <w:pPr>
        <w:pStyle w:val="Default"/>
      </w:pPr>
    </w:p>
    <w:p w:rsidR="008311BD" w:rsidRPr="008311BD" w:rsidRDefault="008311BD" w:rsidP="008311BD">
      <w:pPr>
        <w:pStyle w:val="Akapitzlist"/>
        <w:spacing w:line="360" w:lineRule="auto"/>
        <w:rPr>
          <w:color w:val="000000"/>
          <w:spacing w:val="-6"/>
        </w:rPr>
      </w:pPr>
      <w:r w:rsidRPr="008311BD">
        <w:rPr>
          <w:rFonts w:cs="Times New Roman"/>
          <w:spacing w:val="6"/>
        </w:rPr>
        <w:t>W przypadku, gdy uczeń wyraża chęć uzyskania</w:t>
      </w:r>
      <w:r w:rsidRPr="008311BD">
        <w:rPr>
          <w:color w:val="000000"/>
          <w:spacing w:val="-6"/>
        </w:rPr>
        <w:t xml:space="preserve"> wyższej niż przewidywana rocznej oceny klasyfikacyjnej  zobowiązany jest do napisania testu sprawdzającego jego wiedzę  i umiejętności z materiału nauczania realizowanego w ciągu mijającego semestru i zdobyć minimum: </w:t>
      </w:r>
    </w:p>
    <w:p w:rsidR="008311BD" w:rsidRPr="008311BD" w:rsidRDefault="008311BD" w:rsidP="008311BD">
      <w:pPr>
        <w:pStyle w:val="Akapitzlist"/>
        <w:spacing w:line="360" w:lineRule="auto"/>
        <w:rPr>
          <w:color w:val="000000"/>
          <w:spacing w:val="-6"/>
        </w:rPr>
      </w:pPr>
    </w:p>
    <w:p w:rsidR="008311BD" w:rsidRPr="008311BD" w:rsidRDefault="008311BD" w:rsidP="008311B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pacing w:val="6"/>
        </w:rPr>
      </w:pPr>
      <w:r w:rsidRPr="008311BD">
        <w:rPr>
          <w:rFonts w:cs="Times New Roman"/>
          <w:spacing w:val="6"/>
        </w:rPr>
        <w:t xml:space="preserve">50% - ocena dopuszczająca </w:t>
      </w:r>
    </w:p>
    <w:p w:rsidR="008311BD" w:rsidRPr="008311BD" w:rsidRDefault="008311BD" w:rsidP="008311B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pacing w:val="6"/>
        </w:rPr>
      </w:pPr>
      <w:r w:rsidRPr="008311BD">
        <w:rPr>
          <w:rFonts w:cs="Times New Roman"/>
          <w:spacing w:val="6"/>
        </w:rPr>
        <w:t xml:space="preserve">70% - ocena dostateczna </w:t>
      </w:r>
    </w:p>
    <w:p w:rsidR="008311BD" w:rsidRPr="008311BD" w:rsidRDefault="008311BD" w:rsidP="008311B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pacing w:val="6"/>
        </w:rPr>
      </w:pPr>
      <w:r w:rsidRPr="008311BD">
        <w:rPr>
          <w:rFonts w:cs="Times New Roman"/>
          <w:spacing w:val="6"/>
        </w:rPr>
        <w:t xml:space="preserve">85% - ocena dobra </w:t>
      </w:r>
    </w:p>
    <w:p w:rsidR="008311BD" w:rsidRPr="008311BD" w:rsidRDefault="008311BD" w:rsidP="008311BD">
      <w:pPr>
        <w:pStyle w:val="Akapitzlist"/>
        <w:numPr>
          <w:ilvl w:val="0"/>
          <w:numId w:val="7"/>
        </w:numPr>
        <w:spacing w:line="360" w:lineRule="auto"/>
        <w:rPr>
          <w:rFonts w:cs="Times New Roman"/>
          <w:spacing w:val="6"/>
        </w:rPr>
      </w:pPr>
      <w:r w:rsidRPr="008311BD">
        <w:rPr>
          <w:rFonts w:cs="Times New Roman"/>
          <w:spacing w:val="6"/>
        </w:rPr>
        <w:lastRenderedPageBreak/>
        <w:t xml:space="preserve">97% - ocena bardzo dobra </w:t>
      </w:r>
    </w:p>
    <w:p w:rsidR="008311BD" w:rsidRPr="008311BD" w:rsidRDefault="008311BD" w:rsidP="008311BD">
      <w:pPr>
        <w:spacing w:line="360" w:lineRule="auto"/>
        <w:rPr>
          <w:rFonts w:cs="Times New Roman"/>
          <w:spacing w:val="6"/>
        </w:rPr>
      </w:pPr>
    </w:p>
    <w:p w:rsidR="006123AA" w:rsidRPr="004B0238" w:rsidRDefault="006123AA" w:rsidP="006123AA">
      <w:pPr>
        <w:spacing w:line="360" w:lineRule="auto"/>
        <w:ind w:left="360"/>
        <w:rPr>
          <w:spacing w:val="6"/>
        </w:rPr>
      </w:pPr>
    </w:p>
    <w:p w:rsidR="006123AA" w:rsidRPr="004B0238" w:rsidRDefault="006123AA" w:rsidP="006123AA">
      <w:pPr>
        <w:pStyle w:val="Akapitzlist"/>
        <w:spacing w:line="360" w:lineRule="auto"/>
        <w:rPr>
          <w:rFonts w:cs="Times New Roman"/>
          <w:bCs/>
          <w:spacing w:val="6"/>
        </w:rPr>
      </w:pPr>
    </w:p>
    <w:p w:rsidR="006123AA" w:rsidRPr="004B0238" w:rsidRDefault="006123AA" w:rsidP="006123AA">
      <w:pPr>
        <w:spacing w:line="360" w:lineRule="auto"/>
        <w:rPr>
          <w:spacing w:val="6"/>
        </w:rPr>
      </w:pPr>
      <w:r w:rsidRPr="004B0238">
        <w:rPr>
          <w:spacing w:val="6"/>
        </w:rPr>
        <w:t>Dodatkowe informacje:</w:t>
      </w:r>
    </w:p>
    <w:p w:rsidR="006123AA" w:rsidRPr="004B0238" w:rsidRDefault="006123AA" w:rsidP="006123AA">
      <w:pPr>
        <w:spacing w:line="360" w:lineRule="auto"/>
        <w:ind w:left="360"/>
        <w:rPr>
          <w:spacing w:val="6"/>
        </w:rPr>
      </w:pP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Uczeń ma prawo zgłosić dwa razy nieprzygotowanie do zajęć lekcyjnych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( z wyłączeniem lekcji powtórzeniowych i sprawdzianów).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Na bieżących lekcjach nauczyciel może sprawdzać i oceniać wiedzę i umiejętności uczniów  z trzech ostatnich lekcji w formie odpowiedzi ustnych ucznia lub kartkówek.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Oceny z kartkówek nie podlegają poprawie.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Za brak pracy domowej uczeń otrzymuje ocenę niedostateczną i ma obowiązek ją wykonać i oddać do sprawdzenia w ciągu tygodnia.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Za aktywność na lekcji uczeń będzie oceniany w formie ,,+” i ,,- ‘’. Za trzy ,,+” uczeń otrzymuje ocenę bardzo dobrą; za trzy ,,-‘’ ocenę niedostateczną.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Wszystkie prace długoterminowe są zapowiadane z tygodniowym wyprzedzeniem</w:t>
      </w:r>
      <w:r w:rsidRPr="004B0238">
        <w:rPr>
          <w:rFonts w:cs="Times New Roman"/>
          <w:spacing w:val="6"/>
        </w:rPr>
        <w:t>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  <w:spacing w:val="6"/>
        </w:rPr>
        <w:t>Uczniowie nieobecni powinni napisać zaległą pracę w terminie 2- tygodniowym od rozdania prac.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Prace długoterminowe (testy, sprawdziany) oddawane są w terminie 14 dni, kartkówki w terminie 7 dni.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Jeżeli uczeń otrzymał ocenę niedostateczną ze sprawdzianu ma obowiązek poprawić ją w terminie 14 dni.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Jeżeli uczeń otrzymał ocenę dopuszczającą lub dostateczną ze sprawdzianu i wyraża chęć jej poprawy może to zrobić w ciągu dwóch tygodni od momentu oddania pracy przez nauczyciela.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Prace pisemne są dane do wglądu uczniom i rodzicom tak, aby mogli zapoznać się z uwagami nauczyciela.</w:t>
      </w:r>
    </w:p>
    <w:p w:rsidR="006123AA" w:rsidRPr="004B0238" w:rsidRDefault="006123AA" w:rsidP="006123AA">
      <w:pPr>
        <w:pStyle w:val="Akapitzlist"/>
        <w:numPr>
          <w:ilvl w:val="0"/>
          <w:numId w:val="4"/>
        </w:numPr>
        <w:suppressAutoHyphens w:val="0"/>
        <w:jc w:val="both"/>
        <w:rPr>
          <w:rFonts w:cs="Times New Roman"/>
        </w:rPr>
      </w:pPr>
      <w:r w:rsidRPr="004B0238">
        <w:rPr>
          <w:rFonts w:cs="Times New Roman"/>
        </w:rPr>
        <w:t>Każda praca dodatkowa ucznia będ</w:t>
      </w:r>
      <w:r>
        <w:rPr>
          <w:rFonts w:cs="Times New Roman"/>
        </w:rPr>
        <w:t>zie podlegała ocenie pozytywnej: celującej, bardzo dobrej, dobrej lub w formie „+”.</w:t>
      </w:r>
    </w:p>
    <w:p w:rsidR="006123AA" w:rsidRPr="004B0238" w:rsidRDefault="006123AA" w:rsidP="006123AA">
      <w:pPr>
        <w:jc w:val="both"/>
      </w:pPr>
    </w:p>
    <w:p w:rsidR="006123AA" w:rsidRDefault="006123AA" w:rsidP="006123AA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6123AA" w:rsidRDefault="006123AA" w:rsidP="006123AA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6123AA" w:rsidRDefault="006123AA" w:rsidP="006123AA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6123AA" w:rsidRPr="00044430" w:rsidRDefault="006123AA" w:rsidP="006123AA">
      <w:pPr>
        <w:widowControl/>
        <w:suppressAutoHyphens w:val="0"/>
        <w:autoSpaceDE w:val="0"/>
        <w:autoSpaceDN w:val="0"/>
        <w:adjustRightInd w:val="0"/>
        <w:rPr>
          <w:rFonts w:ascii="MyriadPro-Regular" w:eastAsia="Times New Roman" w:hAnsi="MyriadPro-Regular" w:cs="MyriadPro-Regular"/>
          <w:color w:val="000000"/>
          <w:kern w:val="0"/>
          <w:sz w:val="21"/>
          <w:szCs w:val="19"/>
          <w:lang w:eastAsia="pl-PL" w:bidi="ar-SA"/>
        </w:rPr>
      </w:pPr>
    </w:p>
    <w:p w:rsidR="006123AA" w:rsidRDefault="006123AA" w:rsidP="006123AA">
      <w:pPr>
        <w:pStyle w:val="Tekstpodstawowy"/>
        <w:numPr>
          <w:ilvl w:val="0"/>
          <w:numId w:val="9"/>
        </w:numPr>
        <w:spacing w:before="120"/>
        <w:rPr>
          <w:b/>
        </w:rPr>
      </w:pPr>
      <w:r w:rsidRPr="008D7768">
        <w:rPr>
          <w:b/>
        </w:rPr>
        <w:t>Wymagania edukacyjne na poszczególne ocen</w:t>
      </w:r>
      <w:r>
        <w:rPr>
          <w:b/>
        </w:rPr>
        <w:t>y</w:t>
      </w:r>
    </w:p>
    <w:p w:rsidR="006123AA" w:rsidRDefault="006123AA" w:rsidP="006123AA">
      <w:pPr>
        <w:pStyle w:val="Tekstpodstawowy"/>
      </w:pPr>
      <w:r>
        <w:rPr>
          <w:b/>
        </w:rPr>
        <w:lastRenderedPageBreak/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</w:t>
      </w:r>
    </w:p>
    <w:tbl>
      <w:tblPr>
        <w:tblW w:w="0" w:type="auto"/>
        <w:tblInd w:w="-45" w:type="dxa"/>
        <w:tblLayout w:type="fixed"/>
        <w:tblLook w:val="0000"/>
      </w:tblPr>
      <w:tblGrid>
        <w:gridCol w:w="1245"/>
        <w:gridCol w:w="1318"/>
        <w:gridCol w:w="3260"/>
        <w:gridCol w:w="2977"/>
        <w:gridCol w:w="2977"/>
        <w:gridCol w:w="2835"/>
      </w:tblGrid>
      <w:tr w:rsidR="006123AA" w:rsidTr="00771B2A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3AA" w:rsidRPr="0097212D" w:rsidRDefault="006123AA" w:rsidP="00771B2A">
            <w:pPr>
              <w:snapToGrid w:val="0"/>
              <w:jc w:val="center"/>
              <w:rPr>
                <w:sz w:val="20"/>
              </w:rPr>
            </w:pPr>
            <w:r w:rsidRPr="0097212D">
              <w:rPr>
                <w:sz w:val="20"/>
              </w:rPr>
              <w:t>Zakres wiedzy i umiejętności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3AA" w:rsidRPr="0097212D" w:rsidRDefault="006123AA" w:rsidP="00771B2A">
            <w:pPr>
              <w:snapToGrid w:val="0"/>
              <w:ind w:right="-108"/>
              <w:jc w:val="center"/>
              <w:rPr>
                <w:sz w:val="20"/>
              </w:rPr>
            </w:pPr>
            <w:r w:rsidRPr="0097212D">
              <w:rPr>
                <w:sz w:val="20"/>
              </w:rPr>
              <w:t>Poziomy wymagań edukacyjnych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3AA" w:rsidRDefault="006123AA" w:rsidP="0077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Podstawowy poziom</w:t>
            </w:r>
            <w:r>
              <w:t xml:space="preserve"> wymagań edukacyjnych</w:t>
            </w:r>
            <w:r>
              <w:br/>
            </w:r>
            <w:r>
              <w:rPr>
                <w:sz w:val="20"/>
                <w:szCs w:val="20"/>
              </w:rPr>
              <w:t>(stopień realizacji wymagań: niski /podstawowy)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3AA" w:rsidRDefault="006123AA" w:rsidP="0077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Ponadpodstawowy poziom</w:t>
            </w:r>
            <w:r>
              <w:t xml:space="preserve"> wymagań edukacyjnych</w:t>
            </w:r>
            <w:r>
              <w:br/>
            </w:r>
            <w:r>
              <w:rPr>
                <w:sz w:val="20"/>
                <w:szCs w:val="20"/>
              </w:rPr>
              <w:t>(stopień realizacji wymagań: średni / wysoki)</w:t>
            </w:r>
          </w:p>
        </w:tc>
      </w:tr>
      <w:tr w:rsidR="006123AA" w:rsidTr="00771B2A"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3AA" w:rsidRDefault="006123AA" w:rsidP="00771B2A">
            <w:pPr>
              <w:pStyle w:val="Tekstpodstawowy"/>
              <w:snapToGrid w:val="0"/>
              <w:jc w:val="center"/>
            </w:pPr>
            <w:r>
              <w:rPr>
                <w:b/>
              </w:rPr>
              <w:t>Wiedza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6123AA" w:rsidTr="00771B2A">
        <w:trPr>
          <w:trHeight w:val="4100"/>
        </w:trPr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3AA" w:rsidRDefault="006123AA" w:rsidP="00771B2A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t>Uczeń:</w:t>
            </w:r>
            <w:r>
              <w:br/>
              <w:t xml:space="preserve">- zna niewielką liczbę podstawowych słówek i wyrażeń z wymienionych zakresów tematycznych, </w:t>
            </w:r>
            <w:r>
              <w:br/>
              <w:t>- zna tylko podstawowe reguły gramatyczne,</w:t>
            </w:r>
            <w:r>
              <w:br/>
              <w:t>- w wymowie i w piśmie popełnia liczne błędy, co znacznie utrudnia komunikację</w:t>
            </w:r>
            <w:r>
              <w:br/>
              <w:t>- zadania leksykalno-</w:t>
            </w:r>
          </w:p>
          <w:p w:rsidR="006123AA" w:rsidRDefault="006123AA" w:rsidP="00771B2A">
            <w:pPr>
              <w:snapToGrid w:val="0"/>
            </w:pPr>
            <w:r>
              <w:t>gramatyczne wykonuje powoli i/lub z pomocą innych osób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pStyle w:val="Tekstpodstawowy"/>
              <w:snapToGrid w:val="0"/>
            </w:pPr>
            <w:r>
              <w:t>Uczeń:</w:t>
            </w:r>
            <w:r>
              <w:br/>
              <w:t>-zna bardzo podstawowe słownictwo i wyrażenia z wymienionych zakresów tematycznych,</w:t>
            </w:r>
            <w:r>
              <w:br/>
              <w:t>-  popełnia dość liczne błędy w ich wymowie i zapisie</w:t>
            </w:r>
            <w:r>
              <w:br/>
              <w:t>-zna znaczną część podstawowych struktur gramatyczno-leksykalnych</w:t>
            </w:r>
            <w:r>
              <w:br/>
              <w:t>jednak z trudem je potrafi wykorzystać w komunikacji</w:t>
            </w:r>
            <w:r>
              <w:br/>
              <w:t>- zadania leksykalno-gramatyczne wykonuje powoli, ale samodzielnie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t>Uczeń:</w:t>
            </w:r>
            <w:r>
              <w:br/>
              <w:t>-zna większość  wprowadzonego  słownictwa i wyrażeń i z reguły poprawnie je wymawia oraz zapisuje</w:t>
            </w:r>
            <w:r>
              <w:br/>
              <w:t>-zna prawie wszystkie struktury gramatyczno-leksykalne i często używa ich w komunikacji</w:t>
            </w:r>
            <w:r>
              <w:br/>
              <w:t>- zadania wykonuje samodzielnie z nielicznymi usterkami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t>Uczeń:</w:t>
            </w:r>
            <w:r>
              <w:br/>
              <w:t>-zna prawie wszystkie wprowadzone słówka i wyrażenia z wymienionych zakresów tematycznych, bezbłędnie je wymawia i zapisuje</w:t>
            </w:r>
            <w:r>
              <w:br/>
              <w:t>-zna wszystkie struktury gramatyczno-leksykalne i nie popełnia błędów w zadaniach i z łatwością stosuje je w komunikacji</w:t>
            </w:r>
          </w:p>
        </w:tc>
      </w:tr>
      <w:tr w:rsidR="006123AA" w:rsidTr="00771B2A">
        <w:tc>
          <w:tcPr>
            <w:tcW w:w="2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pStyle w:val="Tekstpodstawowy"/>
              <w:snapToGrid w:val="0"/>
              <w:jc w:val="center"/>
            </w:pPr>
            <w:r>
              <w:rPr>
                <w:b/>
              </w:rPr>
              <w:t xml:space="preserve">Umiejętności </w:t>
            </w:r>
            <w:r>
              <w:rPr>
                <w:b/>
              </w:rPr>
              <w:br/>
            </w:r>
            <w:r>
              <w:br/>
            </w:r>
            <w:r>
              <w:rPr>
                <w:sz w:val="22"/>
                <w:szCs w:val="22"/>
              </w:rPr>
              <w:t>1. receptywne (słuchanie/czytanie)</w:t>
            </w:r>
          </w:p>
          <w:p w:rsidR="006123AA" w:rsidRDefault="006123AA" w:rsidP="00771B2A">
            <w:pPr>
              <w:snapToGrid w:val="0"/>
            </w:pPr>
          </w:p>
          <w:p w:rsidR="006123AA" w:rsidRDefault="006123AA" w:rsidP="00771B2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6123AA" w:rsidRDefault="006123AA" w:rsidP="00771B2A">
            <w:pPr>
              <w:snapToGrid w:val="0"/>
              <w:rPr>
                <w:sz w:val="20"/>
                <w:szCs w:val="20"/>
              </w:rPr>
            </w:pPr>
          </w:p>
          <w:p w:rsidR="006123AA" w:rsidRDefault="006123AA" w:rsidP="00771B2A">
            <w:pPr>
              <w:snapToGrid w:val="0"/>
              <w:rPr>
                <w:sz w:val="20"/>
                <w:szCs w:val="20"/>
              </w:rPr>
            </w:pPr>
          </w:p>
          <w:p w:rsidR="006123AA" w:rsidRDefault="006123AA" w:rsidP="00771B2A">
            <w:pPr>
              <w:snapToGrid w:val="0"/>
              <w:rPr>
                <w:sz w:val="20"/>
                <w:szCs w:val="20"/>
              </w:rPr>
            </w:pPr>
          </w:p>
          <w:p w:rsidR="006123AA" w:rsidRDefault="006123AA" w:rsidP="00771B2A">
            <w:pPr>
              <w:snapToGrid w:val="0"/>
              <w:rPr>
                <w:sz w:val="20"/>
                <w:szCs w:val="20"/>
              </w:rPr>
            </w:pPr>
          </w:p>
          <w:p w:rsidR="006123AA" w:rsidRDefault="006123AA" w:rsidP="00771B2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 produktywne</w:t>
            </w:r>
            <w:r>
              <w:rPr>
                <w:sz w:val="22"/>
                <w:szCs w:val="22"/>
              </w:rPr>
              <w:br/>
              <w:t>(mówienie/pisanie)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Ocena 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dostateczna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dobra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  <w:rPr>
                <w:b/>
              </w:rPr>
            </w:pPr>
            <w:r>
              <w:rPr>
                <w:b/>
              </w:rPr>
              <w:t>Ocena bardzo dobra</w:t>
            </w:r>
          </w:p>
        </w:tc>
      </w:tr>
      <w:tr w:rsidR="006123AA" w:rsidTr="00771B2A">
        <w:tc>
          <w:tcPr>
            <w:tcW w:w="2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3AA" w:rsidRDefault="006123AA" w:rsidP="00771B2A">
            <w:pPr>
              <w:widowControl/>
              <w:suppressAutoHyphens w:val="0"/>
              <w:snapToGrid w:val="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t>Uczeń:</w:t>
            </w:r>
          </w:p>
          <w:p w:rsidR="006123AA" w:rsidRDefault="006123AA" w:rsidP="00771B2A">
            <w:pPr>
              <w:snapToGrid w:val="0"/>
            </w:pPr>
            <w:r>
              <w:t xml:space="preserve">- z reguły rozumie polecenia nauczyciela i teksty odsłuchowe (globalnie) oraz potrafi wykonać poprawnie niektóre zadania na rozumienie ze słuchu, jeśli prezentowane teksty są dobrej jakości i zawierają jednoznaczne informacje oraz  są powtarzane </w:t>
            </w:r>
            <w:r>
              <w:lastRenderedPageBreak/>
              <w:t xml:space="preserve">kilkakrotnie </w:t>
            </w:r>
            <w:r>
              <w:br/>
              <w:t>- potrafi zrozumieć ogólnie bardzo proste teksty pisane, jeśli zawierają wszystkie znane mu słownictwo i struktury</w:t>
            </w:r>
          </w:p>
          <w:p w:rsidR="006123AA" w:rsidRDefault="006123AA" w:rsidP="00771B2A">
            <w:pPr>
              <w:snapToGrid w:val="0"/>
            </w:pPr>
          </w:p>
          <w:p w:rsidR="006123AA" w:rsidRDefault="006123AA" w:rsidP="00771B2A">
            <w:pPr>
              <w:snapToGrid w:val="0"/>
            </w:pPr>
          </w:p>
          <w:p w:rsidR="006123AA" w:rsidRDefault="006123AA" w:rsidP="00771B2A">
            <w:pPr>
              <w:snapToGrid w:val="0"/>
            </w:pPr>
          </w:p>
          <w:p w:rsidR="006123AA" w:rsidRDefault="006123AA" w:rsidP="00771B2A">
            <w:pPr>
              <w:snapToGrid w:val="0"/>
            </w:pPr>
            <w:r>
              <w:t xml:space="preserve">- potrafi  z pomocą rozmówcy odpowiedzieć na pytania o swoje dane osobowe, rodzinę, czynności dnia codziennego, </w:t>
            </w:r>
          </w:p>
          <w:p w:rsidR="006123AA" w:rsidRDefault="006123AA" w:rsidP="00771B2A">
            <w:pPr>
              <w:snapToGrid w:val="0"/>
            </w:pPr>
            <w:r>
              <w:t xml:space="preserve">- potrafi wypowiedzieć proste życzenie lub zadać pytanie na tematy codzienne dotyczące go osobiście, z trudnością nawiązuje komunikację z powodu  błędnej wymowy i  intonacji oraz nieznajomości struktur gramatycznych </w:t>
            </w:r>
          </w:p>
          <w:p w:rsidR="006123AA" w:rsidRDefault="006123AA" w:rsidP="00771B2A">
            <w:pPr>
              <w:snapToGrid w:val="0"/>
            </w:pPr>
            <w:r>
              <w:t>- potrafi napisać bardzo proste, wcześniej poznane zdania i wyrażenia, z trudnością tworzy kilkuwyrazowe teksty, jednak zawierają one sporo błędów ortograficznych, gramatycznych i składniowych, co znacznie utrudnia ich komunikatywność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lastRenderedPageBreak/>
              <w:t>Uczeń:</w:t>
            </w:r>
          </w:p>
          <w:p w:rsidR="006123AA" w:rsidRDefault="006123AA" w:rsidP="00771B2A">
            <w:pPr>
              <w:snapToGrid w:val="0"/>
            </w:pPr>
            <w:r>
              <w:t>- rozumie prawie wszystkie polecenia nauczyciela i teksty odsłuchowe (globalnie)</w:t>
            </w:r>
            <w:r>
              <w:br/>
              <w:t xml:space="preserve">- potrafi wykonać większość zadań na rozumienie ze słuchu, jeśli może kilkakrotnie odsłuchać teksty, a materiał jest powoli </w:t>
            </w:r>
            <w:r>
              <w:lastRenderedPageBreak/>
              <w:t>prezentowany</w:t>
            </w:r>
            <w:r>
              <w:br/>
              <w:t xml:space="preserve">- rozumie ogólnie proste teksty pisane w zakresie znanych mu tematów i struktur, a także niektóre informacje szczegółowe </w:t>
            </w:r>
          </w:p>
          <w:p w:rsidR="006123AA" w:rsidRDefault="006123AA" w:rsidP="00771B2A">
            <w:pPr>
              <w:snapToGrid w:val="0"/>
            </w:pPr>
            <w:r>
              <w:t xml:space="preserve">     </w:t>
            </w:r>
          </w:p>
          <w:p w:rsidR="006123AA" w:rsidRDefault="006123AA" w:rsidP="00771B2A">
            <w:pPr>
              <w:snapToGrid w:val="0"/>
            </w:pPr>
            <w:r>
              <w:t xml:space="preserve">        </w:t>
            </w:r>
          </w:p>
          <w:p w:rsidR="006123AA" w:rsidRDefault="006123AA" w:rsidP="00771B2A">
            <w:pPr>
              <w:snapToGrid w:val="0"/>
            </w:pPr>
            <w:r>
              <w:t>- potrafi odpowiedzieć na pytania dotyczące go osobiście oraz z niewielką pomocą krótko opowiedzieć o sobie i zadać proste pytanie rozmówcy na tematy dotyczące życia codziennego, komunikację zakłócają dość liczne błędy w wymowie, intonacji lub w strukturach gramatycznych</w:t>
            </w:r>
            <w:r>
              <w:br/>
              <w:t>- potrafi napisać według wzoru krótkie, kilkuwyrazowe teksty, które zawierają wprawdzie liczne błędy, ale  są dość komunikatywne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lastRenderedPageBreak/>
              <w:t>Uczeń:</w:t>
            </w:r>
          </w:p>
          <w:p w:rsidR="006123AA" w:rsidRDefault="006123AA" w:rsidP="00771B2A">
            <w:pPr>
              <w:snapToGrid w:val="0"/>
            </w:pPr>
            <w:r>
              <w:t xml:space="preserve">- rozumie wszystkie polecenia nauczyciela i wykonuje większość zadań na rozumienie ze słuchu, potrafi także zrozumieć informacje szczegółowe zawarte w tekście </w:t>
            </w:r>
            <w:r>
              <w:br/>
              <w:t xml:space="preserve">- czyta ze zrozumieniem większość tekstów na </w:t>
            </w:r>
            <w:r>
              <w:lastRenderedPageBreak/>
              <w:t>poznane tematy, potrafi podać ogólny sens tekstu i większość informacji szczegółowych</w:t>
            </w:r>
            <w:r>
              <w:br/>
              <w:t xml:space="preserve">        </w:t>
            </w:r>
            <w:r>
              <w:br/>
            </w:r>
          </w:p>
          <w:p w:rsidR="006123AA" w:rsidRDefault="006123AA" w:rsidP="00771B2A">
            <w:pPr>
              <w:snapToGrid w:val="0"/>
            </w:pPr>
            <w:r>
              <w:br/>
              <w:t xml:space="preserve">          </w:t>
            </w:r>
            <w:r>
              <w:br/>
              <w:t>- potrafi w prosty sposób wypowiedzieć się i zareagować na większość poznanych tematów dotyczących osób i czynności życia codziennego, wyrazić prostymi środkami swoje upodobania i opinie, komunikacji nie zakłócają nieliczne błędy wymowy lub intonacji</w:t>
            </w:r>
            <w:r>
              <w:br/>
              <w:t>- potrafi napisać według wzoru oraz często samodzielnie zdania oraz   kilkuzdaniowe teksty, stosując poznane słownictwo i struktury, nieliczne usterki nie ograniczają komunikatywności tekstów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3AA" w:rsidRDefault="006123AA" w:rsidP="00771B2A">
            <w:pPr>
              <w:snapToGrid w:val="0"/>
            </w:pPr>
            <w:r>
              <w:lastRenderedPageBreak/>
              <w:t>Uczeń:</w:t>
            </w:r>
          </w:p>
          <w:p w:rsidR="006123AA" w:rsidRDefault="006123AA" w:rsidP="00771B2A">
            <w:pPr>
              <w:snapToGrid w:val="0"/>
            </w:pPr>
            <w:r>
              <w:t>- rozumie polecenia nauczyciela oraz potrafi z prezentowanych tekstów zrozumieć i wyselekcjonować potrzebne informacje, nie ma większych problemów z wykonaniem zadań odsłuchowych</w:t>
            </w:r>
            <w:r>
              <w:br/>
            </w:r>
            <w:r>
              <w:lastRenderedPageBreak/>
              <w:t xml:space="preserve">- rozumie globalnie i szczegółowo prawie wszystkie teksty pisane, potrafi wykonać wszystkie zadania związane z tekstem </w:t>
            </w:r>
            <w:r>
              <w:br/>
              <w:t xml:space="preserve">         </w:t>
            </w:r>
            <w:r>
              <w:br/>
            </w:r>
          </w:p>
          <w:p w:rsidR="006123AA" w:rsidRDefault="006123AA" w:rsidP="00771B2A">
            <w:pPr>
              <w:snapToGrid w:val="0"/>
            </w:pPr>
            <w:r>
              <w:t xml:space="preserve">- wypowiada się i reaguje dość swobodnie, prostymi strukturami na prawie wszystkie poznane tematy </w:t>
            </w:r>
            <w:r>
              <w:br/>
              <w:t>z życia codziennego dotyczące jego samego i innych osób, wyraża w prosty sposób preferencje, upodobania i opinie swoje i innych osób</w:t>
            </w:r>
            <w:r>
              <w:br/>
              <w:t xml:space="preserve">- samodzielnie lub według wzoru tworzy kilkuzdaniowe teksty pisane, stosując urozmaicone słownictwo i poznane  struktury </w:t>
            </w:r>
          </w:p>
        </w:tc>
      </w:tr>
    </w:tbl>
    <w:p w:rsidR="006123AA" w:rsidRDefault="006123AA" w:rsidP="006123AA"/>
    <w:p w:rsidR="0059629E" w:rsidRDefault="006123AA" w:rsidP="006123AA">
      <w:r>
        <w:rPr>
          <w:b/>
        </w:rPr>
        <w:t>Ocenę celującą</w:t>
      </w:r>
      <w: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</w:t>
      </w:r>
      <w:r>
        <w:lastRenderedPageBreak/>
        <w:t>poszerzania wiedzy np. przez udział w projektach, olimpiadach językowych lub konkursach wiedzy o krajach niemieckojęzycznych</w:t>
      </w:r>
    </w:p>
    <w:sectPr w:rsidR="0059629E" w:rsidSect="00612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454C0C"/>
    <w:multiLevelType w:val="hybridMultilevel"/>
    <w:tmpl w:val="3DA65576"/>
    <w:lvl w:ilvl="0" w:tplc="B1827FE0">
      <w:start w:val="3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2EB77D2"/>
    <w:multiLevelType w:val="hybridMultilevel"/>
    <w:tmpl w:val="B5A0691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34071"/>
    <w:multiLevelType w:val="hybridMultilevel"/>
    <w:tmpl w:val="DC1A6B26"/>
    <w:lvl w:ilvl="0" w:tplc="C6BCC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01CF5"/>
    <w:multiLevelType w:val="hybridMultilevel"/>
    <w:tmpl w:val="410E3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36403D"/>
    <w:multiLevelType w:val="hybridMultilevel"/>
    <w:tmpl w:val="59F0C0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0B4DDA"/>
    <w:multiLevelType w:val="hybridMultilevel"/>
    <w:tmpl w:val="09FED3CA"/>
    <w:lvl w:ilvl="0" w:tplc="347C07A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1D37B2"/>
    <w:multiLevelType w:val="hybridMultilevel"/>
    <w:tmpl w:val="40428E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62C496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9BAC87E0">
      <w:start w:val="10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A24D4"/>
    <w:multiLevelType w:val="hybridMultilevel"/>
    <w:tmpl w:val="9FDE911A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23AA"/>
    <w:rsid w:val="0059629E"/>
    <w:rsid w:val="006123AA"/>
    <w:rsid w:val="00650B76"/>
    <w:rsid w:val="008311BD"/>
    <w:rsid w:val="00AF64CB"/>
    <w:rsid w:val="00E11F6B"/>
    <w:rsid w:val="00F2097B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123AA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23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23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32">
    <w:name w:val="Font Style32"/>
    <w:uiPriority w:val="99"/>
    <w:rsid w:val="006123AA"/>
    <w:rPr>
      <w:rFonts w:ascii="Calibri" w:hAnsi="Calibri" w:cs="Calibri"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6123AA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6123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6123AA"/>
    <w:pPr>
      <w:widowControl/>
      <w:ind w:left="720"/>
      <w:contextualSpacing/>
    </w:pPr>
    <w:rPr>
      <w:rFonts w:eastAsia="Times New Roman" w:cs="Calibri"/>
      <w:kern w:val="0"/>
      <w:lang w:eastAsia="ar-SA" w:bidi="ar-SA"/>
    </w:rPr>
  </w:style>
  <w:style w:type="paragraph" w:customStyle="1" w:styleId="Default">
    <w:name w:val="Default"/>
    <w:rsid w:val="006123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ostbody1">
    <w:name w:val="postbody1"/>
    <w:basedOn w:val="Domylnaczcionkaakapitu"/>
    <w:rsid w:val="006123AA"/>
    <w:rPr>
      <w:sz w:val="18"/>
      <w:szCs w:val="18"/>
    </w:rPr>
  </w:style>
  <w:style w:type="character" w:customStyle="1" w:styleId="Domylnaczcionkaakapitu1">
    <w:name w:val="Domyślna czcionka akapitu1"/>
    <w:rsid w:val="0083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aleksandria</dc:creator>
  <cp:lastModifiedBy>zsp aleksandria</cp:lastModifiedBy>
  <cp:revision>3</cp:revision>
  <cp:lastPrinted>2015-09-10T12:05:00Z</cp:lastPrinted>
  <dcterms:created xsi:type="dcterms:W3CDTF">2015-09-06T18:25:00Z</dcterms:created>
  <dcterms:modified xsi:type="dcterms:W3CDTF">2015-09-10T17:49:00Z</dcterms:modified>
</cp:coreProperties>
</file>