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center"/>
        <w:rPr/>
      </w:pPr>
      <w:r w:rsidDel="00000000" w:rsidR="00000000" w:rsidRPr="00000000">
        <w:rPr>
          <w:rtl w:val="0"/>
        </w:rPr>
        <w:t xml:space="preserve">PRZEDMIOTOWE ZASADY OCENIANIA </w:t>
      </w:r>
    </w:p>
    <w:p w:rsidR="00000000" w:rsidDel="00000000" w:rsidP="00000000" w:rsidRDefault="00000000" w:rsidRPr="00000000" w14:paraId="00000002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ind w:firstLine="720"/>
        <w:rPr/>
      </w:pPr>
      <w:r w:rsidDel="00000000" w:rsidR="00000000" w:rsidRPr="00000000">
        <w:rPr>
          <w:rtl w:val="0"/>
        </w:rPr>
        <w:t xml:space="preserve">Przedmiotowe zasady oceniania są zgodne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z rozporządzeniem MEN z dnia 22 lutego 2019  roku </w:t>
      </w:r>
      <w:r w:rsidDel="00000000" w:rsidR="00000000" w:rsidRPr="00000000">
        <w:rPr>
          <w:b w:val="1"/>
          <w:rtl w:val="0"/>
        </w:rPr>
        <w:t xml:space="preserve">w sprawie oceniania, klasyfikowania i promowania uczniów </w:t>
        <w:br w:type="textWrapping"/>
        <w:t xml:space="preserve">i słuchaczy w szkołach publicznych (Dz. U. z 2019 r., poz. 373)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oraz ze Statutem  Szkoły Podstawowej w  Aleksandrii.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20" w:lineRule="auto"/>
        <w:rPr/>
      </w:pPr>
      <w:r w:rsidDel="00000000" w:rsidR="00000000" w:rsidRPr="00000000">
        <w:rPr>
          <w:rtl w:val="0"/>
        </w:rPr>
        <w:t xml:space="preserve">Ocenie podlegają następujące formy pracy ucznia: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sprawdziany wiedzy i umiejętności, testy (obejmujące więcej niż 3 jednostki tematyczne),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kartkówki (obejmujące do 3 jednostek tematyczny)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pisemne,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domowe,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dodatkowe, ćwiczenia o wyższym stopniu trudności,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aktywność na zajęciach,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udział w konkursach informatycznych,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wykonywanie zadań na komputerze,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odpowiedzi ustne,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karty pracy,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zadania egzaminacyjne,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projekty edukacyjne.</w:t>
      </w:r>
    </w:p>
    <w:p w:rsidR="00000000" w:rsidDel="00000000" w:rsidP="00000000" w:rsidRDefault="00000000" w:rsidRPr="00000000" w14:paraId="00000012">
      <w:pPr>
        <w:widowControl w:val="0"/>
        <w:spacing w:after="120" w:lineRule="auto"/>
        <w:rPr/>
      </w:pPr>
      <w:r w:rsidDel="00000000" w:rsidR="00000000" w:rsidRPr="00000000">
        <w:rPr>
          <w:rtl w:val="0"/>
        </w:rPr>
        <w:t xml:space="preserve">Nauczyciel informuje uczniów i rodziców na początku roku szkolnego o wymaganiach edukacyjnych niezbędnych do uzyskania poszczególnych ocen na koniec semestru i roku szkolnego; sposobach sprawdzania osiągnięć edukacyjnych uczniów oraz o trybie i warunkach uzyskania wyższej niż przewidywana rocznej oceny klasyfikacyjnej.</w:t>
      </w:r>
    </w:p>
    <w:p w:rsidR="00000000" w:rsidDel="00000000" w:rsidP="00000000" w:rsidRDefault="00000000" w:rsidRPr="00000000" w14:paraId="00000013">
      <w:pPr>
        <w:widowControl w:val="0"/>
        <w:spacing w:after="120" w:lineRule="auto"/>
        <w:rPr>
          <w:b w:val="1"/>
        </w:rPr>
      </w:pPr>
      <w:r w:rsidDel="00000000" w:rsidR="00000000" w:rsidRPr="00000000">
        <w:rPr>
          <w:rtl w:val="0"/>
        </w:rPr>
        <w:t xml:space="preserve">Zasady oceniania: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jest zobowiązany posiadać na zajęciach podręcznik (jeśli jest wymagany), oraz inne materiały potrzebne do tworzenia prac, określonych wcześniej przez nauczyciela.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Brak w/w uczeń zgłasza na początku zajęć, zanim nauczyciel zacznie sprawdzać pracę domową. Niezgłoszenie braku przygotowania jest równoznaczne z otrzymaniem oceny niedostatecznej. Brak przygotowania do zajęć nauczyciel zaznacza w dzienniku za pomocą znaku „np”.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ma prawo do nieprzygotowania do zajęć lekcyjnych 1 raz (nie dotyczy zapowiedzianych wcześniej sprawdzianów i kartkówek):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 dłuższej nieobecności w szkole (3 dni i więcej)  uczeń ma prawo być nieprzygotowany do zajęć. W przypadku jedno- lub dwudniowej nieobecności wymaga się od ucznia przygotowania do zajęć. W przypadku każdej nieobecności uczeń jest zobowiązany niezwłocznie uzupełnić zaległe wiadomości i umiejętności.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Przez nieprzygotowanie się do lekcji rozumie się: </w:t>
      </w:r>
    </w:p>
    <w:p w:rsidR="00000000" w:rsidDel="00000000" w:rsidP="00000000" w:rsidRDefault="00000000" w:rsidRPr="00000000" w14:paraId="00000019">
      <w:pPr>
        <w:spacing w:after="160" w:lineRule="auto"/>
        <w:ind w:left="1068" w:firstLine="348"/>
        <w:rPr/>
      </w:pPr>
      <w:r w:rsidDel="00000000" w:rsidR="00000000" w:rsidRPr="00000000">
        <w:rPr>
          <w:rtl w:val="0"/>
        </w:rPr>
        <w:t xml:space="preserve">- brak potrzebnych materiałów do wykonania pracy,</w:t>
      </w:r>
    </w:p>
    <w:p w:rsidR="00000000" w:rsidDel="00000000" w:rsidP="00000000" w:rsidRDefault="00000000" w:rsidRPr="00000000" w14:paraId="0000001A">
      <w:pPr>
        <w:spacing w:after="160" w:lineRule="auto"/>
        <w:ind w:left="1416" w:firstLine="0"/>
        <w:rPr/>
      </w:pPr>
      <w:r w:rsidDel="00000000" w:rsidR="00000000" w:rsidRPr="00000000">
        <w:rPr>
          <w:rtl w:val="0"/>
        </w:rPr>
        <w:t xml:space="preserve">- brak pracy domowej,</w:t>
      </w:r>
    </w:p>
    <w:p w:rsidR="00000000" w:rsidDel="00000000" w:rsidP="00000000" w:rsidRDefault="00000000" w:rsidRPr="00000000" w14:paraId="0000001B">
      <w:pPr>
        <w:spacing w:after="160" w:lineRule="auto"/>
        <w:ind w:left="720" w:firstLine="696"/>
        <w:rPr/>
      </w:pPr>
      <w:r w:rsidDel="00000000" w:rsidR="00000000" w:rsidRPr="00000000">
        <w:rPr>
          <w:rtl w:val="0"/>
        </w:rPr>
        <w:t xml:space="preserve">- brak przygotowania do odpowiedzi, pisania niezapowiedzianej kartkówki.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 przypadku nieobecności trwającej ponad 1 tydzień nauki uczeń ma obowiązek uzupełnić braki ( w tym prace klasowe, sprawdziany czy kartkówki),  w ciągu dwóch tygodni po powrocie do szkoły, w terminie wyznaczonym przez nauczyciela. </w:t>
      </w:r>
    </w:p>
    <w:p w:rsidR="00000000" w:rsidDel="00000000" w:rsidP="00000000" w:rsidRDefault="00000000" w:rsidRPr="00000000" w14:paraId="0000001D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W przypadku nieusprawiedliwionego niedopełnienia przez ucznia tego obowiązku, otrzymuje on ocenę niedostateczną.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Ocenę z kartkówki uczeń może poprawić w terminie tygodnia od dnia otrzymania informacji o uzyskanej ocenie.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Ocena z poprawy pracy wykonywanej na komputerze lub kartkówki jest wpisywana do dziennika jako kolejna i obydwie oceny są brane pod uwagę przy wystawianiu oceny końcowej na semestr lub koniec roku.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może poprawiać ocenę jeden raz (nie dotyczy ocen niedostatecznych).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ma obowiązek wykonywać wszelkie zadane prace. Powinny one być wykonane samodzielnie, zgodnie z poleceniem i wskazówkami nauczyciela. Wszelka pomoc od innych osób, kopiowanie i przepisywanie całości lub fragmentów tekstów z Internetu oraz innych dostępnych źródeł i przedstawianie jako własne, jest niedopuszczalne </w:t>
      </w:r>
    </w:p>
    <w:p w:rsidR="00000000" w:rsidDel="00000000" w:rsidP="00000000" w:rsidRDefault="00000000" w:rsidRPr="00000000" w14:paraId="00000022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i równoznaczne z oceną niedostateczną lub uwagą w dzienniku lekcyjnym. 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może być oceniany za pracę na lekcji wykonywaną indywidualnie  lub zespołowo.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Przez aktywność na lekcji rozumie się:  częste zgłaszanie się na lekcji i udzielanie poprawnych odpowiedzi, rozwiązywanie zadań dodatkowych, aktywną pracę </w:t>
      </w:r>
    </w:p>
    <w:p w:rsidR="00000000" w:rsidDel="00000000" w:rsidP="00000000" w:rsidRDefault="00000000" w:rsidRPr="00000000" w14:paraId="00000025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w grupach. 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Aktywność ucznia na lekcji nagradzana jest „plusami”. Za pracę i aktywność podczas zajęć uczeń może otrzymać ocenę bardzo dobrą - za trzy plusy.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Brak aktywności, słaba aktywność na lekcji oceniana jest minusami.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Aktywność ucznia poza lekcjami nagradzana jest oceną w zależności od rodzaju i wyniku tej aktywności. Przy ustalaniu oceny z prac dodatkowych brane są pod uwagę możliwości ucznia, wkład pracy, pomysłowość, poprawność wykonania zadania. 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Prace i zadania  są oceniane według następującej skali:</w:t>
      </w:r>
    </w:p>
    <w:p w:rsidR="00000000" w:rsidDel="00000000" w:rsidP="00000000" w:rsidRDefault="00000000" w:rsidRPr="00000000" w14:paraId="0000002A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0 – 29% - ocena niedostateczna</w:t>
      </w:r>
    </w:p>
    <w:p w:rsidR="00000000" w:rsidDel="00000000" w:rsidP="00000000" w:rsidRDefault="00000000" w:rsidRPr="00000000" w14:paraId="0000002B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30% - 49% - ocena dopuszczająca</w:t>
      </w:r>
    </w:p>
    <w:p w:rsidR="00000000" w:rsidDel="00000000" w:rsidP="00000000" w:rsidRDefault="00000000" w:rsidRPr="00000000" w14:paraId="0000002C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50% - 74% - ocena dostateczna</w:t>
      </w:r>
    </w:p>
    <w:p w:rsidR="00000000" w:rsidDel="00000000" w:rsidP="00000000" w:rsidRDefault="00000000" w:rsidRPr="00000000" w14:paraId="0000002D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75% - 90% - ocena dobra</w:t>
      </w:r>
    </w:p>
    <w:p w:rsidR="00000000" w:rsidDel="00000000" w:rsidP="00000000" w:rsidRDefault="00000000" w:rsidRPr="00000000" w14:paraId="0000002E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91% - 98% - ocena bardzo dobra</w:t>
      </w:r>
    </w:p>
    <w:p w:rsidR="00000000" w:rsidDel="00000000" w:rsidP="00000000" w:rsidRDefault="00000000" w:rsidRPr="00000000" w14:paraId="0000002F">
      <w:pPr>
        <w:widowControl w:val="0"/>
        <w:spacing w:after="120" w:lineRule="auto"/>
        <w:ind w:left="502" w:firstLine="0"/>
        <w:rPr/>
      </w:pPr>
      <w:r w:rsidDel="00000000" w:rsidR="00000000" w:rsidRPr="00000000">
        <w:rPr>
          <w:rtl w:val="0"/>
        </w:rPr>
        <w:t xml:space="preserve">99% - 100% - ocena celująca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17. Podstawą do wystawienia oceny śródrocznej i rocznej ( końcoworocznej) jest średnia ważona. Przyjmuje się następujące wagi ocen: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855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1470"/>
        <w:tblGridChange w:id="0">
          <w:tblGrid>
            <w:gridCol w:w="5385"/>
            <w:gridCol w:w="1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Sposoby sprawdzania wiedzy i umiejętności 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Waga oceny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Ocena końcowa z I semestru (wpisywana do II sem.)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klasowa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Konkursy (od poziomu gminnego)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Odpowiedź ustna, praca na komputerze,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3 jest wpisywana w dzienniku kolorem </w:t>
            </w:r>
            <w:r w:rsidDel="00000000" w:rsidR="00000000" w:rsidRPr="00000000">
              <w:rPr>
                <w:color w:val="ff0000"/>
                <w:rtl w:val="0"/>
              </w:rPr>
              <w:t xml:space="preserve">czerwonym.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Kartkówka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  <w:t xml:space="preserve">* Ocena z wagą 2 jest wpisywana w dzienniku kolorem </w:t>
            </w:r>
            <w:r w:rsidDel="00000000" w:rsidR="00000000" w:rsidRPr="00000000">
              <w:rPr>
                <w:color w:val="00b050"/>
                <w:rtl w:val="0"/>
              </w:rPr>
              <w:t xml:space="preserve">zielonym.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2</w:t>
            </w:r>
          </w:p>
        </w:tc>
      </w:tr>
      <w:tr>
        <w:trPr>
          <w:cantSplit w:val="0"/>
          <w:trHeight w:val="1447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Projekt edukacyjny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na lekcji (np. karty pracy)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Aktywność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1-2 jest wpisywana w dzienniku kolorem </w:t>
            </w:r>
            <w:r w:rsidDel="00000000" w:rsidR="00000000" w:rsidRPr="00000000">
              <w:rPr>
                <w:b w:val="1"/>
                <w:rtl w:val="0"/>
              </w:rPr>
              <w:t xml:space="preserve">czarnym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1-2</w:t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domowa 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dodatkowa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1 jest wpisywana w dzienniku kolorem </w:t>
            </w:r>
            <w:r w:rsidDel="00000000" w:rsidR="00000000" w:rsidRPr="00000000">
              <w:rPr>
                <w:b w:val="1"/>
                <w:rtl w:val="0"/>
              </w:rPr>
              <w:t xml:space="preserve">czarnym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1</w:t>
            </w:r>
          </w:p>
        </w:tc>
      </w:tr>
    </w:tbl>
    <w:p w:rsidR="00000000" w:rsidDel="00000000" w:rsidP="00000000" w:rsidRDefault="00000000" w:rsidRPr="00000000" w14:paraId="00000056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60" w:lineRule="auto"/>
        <w:rPr/>
      </w:pPr>
      <w:r w:rsidDel="00000000" w:rsidR="00000000" w:rsidRPr="00000000">
        <w:rPr>
          <w:rtl w:val="0"/>
        </w:rPr>
        <w:t xml:space="preserve">Średniej ważonej przyporządkowuje się następującą ocenę śródroczną i roczną:</w:t>
      </w:r>
    </w:p>
    <w:tbl>
      <w:tblPr>
        <w:tblStyle w:val="Table2"/>
        <w:tblW w:w="378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0"/>
        <w:gridCol w:w="1843"/>
        <w:tblGridChange w:id="0">
          <w:tblGrid>
            <w:gridCol w:w="1940"/>
            <w:gridCol w:w="18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160" w:lineRule="auto"/>
              <w:ind w:right="-63"/>
              <w:rPr/>
            </w:pPr>
            <w:r w:rsidDel="00000000" w:rsidR="00000000" w:rsidRPr="00000000">
              <w:rPr>
                <w:rtl w:val="0"/>
              </w:rPr>
              <w:t xml:space="preserve">średnia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 do 1,55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niedostateczny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1,56 do 2,65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dopuszczający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2,66 do 3,65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3,66 do 4,65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4,66 do 5,3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bardzo 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0d 5,31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celujący*</w:t>
            </w:r>
          </w:p>
        </w:tc>
      </w:tr>
    </w:tbl>
    <w:p w:rsidR="00000000" w:rsidDel="00000000" w:rsidP="00000000" w:rsidRDefault="00000000" w:rsidRPr="00000000" w14:paraId="00000066">
      <w:pPr>
        <w:spacing w:after="1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60" w:lineRule="auto"/>
        <w:ind w:left="720" w:firstLine="0"/>
        <w:rPr/>
      </w:pPr>
      <w:r w:rsidDel="00000000" w:rsidR="00000000" w:rsidRPr="00000000">
        <w:rPr>
          <w:rtl w:val="0"/>
        </w:rPr>
        <w:t xml:space="preserve">*Ocenę celującą otrzymuje również uczeń  będący laureatem konkursu przedmiotowego (informatycznego) o zasięgu wojewódzkim lub ponadwojewódzkim lub finalista ogólnopolskiej olimpiady przedmiotowej.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rPr/>
      </w:pPr>
      <w:r w:rsidDel="00000000" w:rsidR="00000000" w:rsidRPr="00000000">
        <w:rPr>
          <w:rtl w:val="0"/>
        </w:rPr>
        <w:t xml:space="preserve">18. Na dwa tygodnie przed klasyfikacją nauczyciel informuje ucznia o przewidywanej ocenie.  Uczeń może poprawić ocenę  śródroczną i roczną o stopień wyżej. W przypadku, gdy uczeń wyraża chęć uzyskania wyższej niż przewidywana oceny klasyfikacyjnej  zobowiązany jest do:</w:t>
      </w:r>
    </w:p>
    <w:p w:rsidR="00000000" w:rsidDel="00000000" w:rsidP="00000000" w:rsidRDefault="00000000" w:rsidRPr="00000000" w14:paraId="0000006A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- poinformowania o tym nauczyciela w ciągu trzech dni od uzyskania informacji o przewidywanej ocenie,</w:t>
      </w:r>
    </w:p>
    <w:p w:rsidR="00000000" w:rsidDel="00000000" w:rsidP="00000000" w:rsidRDefault="00000000" w:rsidRPr="00000000" w14:paraId="0000006B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-  napisania testu sprawdzającego wiedzę i umiejętności z materiału nauczania realizowanego w ciągu semestru lub roku. </w:t>
      </w:r>
    </w:p>
    <w:p w:rsidR="00000000" w:rsidDel="00000000" w:rsidP="00000000" w:rsidRDefault="00000000" w:rsidRPr="00000000" w14:paraId="0000006C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rPr/>
      </w:pPr>
      <w:r w:rsidDel="00000000" w:rsidR="00000000" w:rsidRPr="00000000">
        <w:rPr>
          <w:rtl w:val="0"/>
        </w:rPr>
        <w:t xml:space="preserve">19. Sprawdzian wiedzy i umiejętności obejmuje treści ujęte w przedmiotowych wymaganiach edukacyjnych  na poszczególne oceny. </w:t>
      </w:r>
    </w:p>
    <w:p w:rsidR="00000000" w:rsidDel="00000000" w:rsidP="00000000" w:rsidRDefault="00000000" w:rsidRPr="00000000" w14:paraId="0000006E">
      <w:pPr>
        <w:widowControl w:val="0"/>
        <w:rPr/>
      </w:pPr>
      <w:r w:rsidDel="00000000" w:rsidR="00000000" w:rsidRPr="00000000">
        <w:rPr>
          <w:rtl w:val="0"/>
        </w:rPr>
        <w:t xml:space="preserve">20. Uczeń, aby otrzymać  wyższą ocenę, musi ze sprawdzianu uzyskać minimum 90% punktów możliwych do zdobycia. 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