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61A78" w14:textId="77777777" w:rsidR="00630A29" w:rsidRDefault="00630A29" w:rsidP="00E80A5B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5D500189" w14:textId="77777777" w:rsidR="00630A29" w:rsidRPr="00630A29" w:rsidRDefault="00630A29" w:rsidP="00630A2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40"/>
          <w:szCs w:val="40"/>
          <w:lang w:eastAsia="ar-SA"/>
        </w:rPr>
      </w:pPr>
      <w:bookmarkStart w:id="0" w:name="_GoBack"/>
      <w:r w:rsidRPr="00630A29">
        <w:rPr>
          <w:rFonts w:ascii="Times New Roman" w:eastAsia="Times New Roman" w:hAnsi="Times New Roman" w:cs="Calibri"/>
          <w:b/>
          <w:sz w:val="40"/>
          <w:szCs w:val="40"/>
          <w:lang w:eastAsia="ar-SA"/>
        </w:rPr>
        <w:t xml:space="preserve">Wymagania edukacyjne na lekcjach historii w szkole podstawowej </w:t>
      </w:r>
      <w:bookmarkEnd w:id="0"/>
    </w:p>
    <w:p w14:paraId="6157CB92" w14:textId="77777777" w:rsidR="00630A29" w:rsidRPr="00630A29" w:rsidRDefault="00630A29" w:rsidP="00630A2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</w:p>
    <w:p w14:paraId="002981F9" w14:textId="77777777" w:rsidR="00630A29" w:rsidRPr="00630A29" w:rsidRDefault="00630A29" w:rsidP="00630A2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 w:rsidRPr="00630A29">
        <w:rPr>
          <w:rFonts w:ascii="Calibri" w:eastAsia="Times New Roman" w:hAnsi="Calibri" w:cs="Calibri"/>
          <w:b/>
          <w:sz w:val="32"/>
          <w:szCs w:val="32"/>
          <w:lang w:eastAsia="ar-SA"/>
        </w:rPr>
        <w:t>Zasady oceniania  na lekcjach historii</w:t>
      </w:r>
    </w:p>
    <w:p w14:paraId="536BF071" w14:textId="76408B49" w:rsidR="00630A29" w:rsidRPr="00630A29" w:rsidRDefault="00630A29" w:rsidP="00630A2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>
        <w:rPr>
          <w:rFonts w:ascii="Calibri" w:eastAsia="Times New Roman" w:hAnsi="Calibri" w:cs="Calibri"/>
          <w:b/>
          <w:sz w:val="32"/>
          <w:szCs w:val="32"/>
          <w:lang w:eastAsia="ar-SA"/>
        </w:rPr>
        <w:t>w klasie 8</w:t>
      </w:r>
      <w:r w:rsidRPr="00630A29">
        <w:rPr>
          <w:rFonts w:ascii="Calibri" w:eastAsia="Times New Roman" w:hAnsi="Calibri" w:cs="Calibri"/>
          <w:b/>
          <w:sz w:val="32"/>
          <w:szCs w:val="32"/>
          <w:lang w:eastAsia="ar-SA"/>
        </w:rPr>
        <w:t xml:space="preserve"> szkoły podstawowej</w:t>
      </w:r>
    </w:p>
    <w:p w14:paraId="6EF407B9" w14:textId="77777777" w:rsidR="00630A29" w:rsidRPr="00630A29" w:rsidRDefault="00630A29" w:rsidP="00630A2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ar-SA"/>
        </w:rPr>
      </w:pPr>
    </w:p>
    <w:p w14:paraId="22D94948" w14:textId="1F5BC15A" w:rsidR="00630A29" w:rsidRPr="00630A29" w:rsidRDefault="00630A29" w:rsidP="00630A29">
      <w:pPr>
        <w:spacing w:after="16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Przedmiotowe zasady oceniania są zgodne</w:t>
      </w:r>
      <w:r w:rsidRPr="00630A2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z rozporządzeniem MEN z dnia 22 lutego 2019  roku </w:t>
      </w:r>
      <w:r w:rsidRPr="00630A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sprawie oceniania, klasyfikowania                                 i promowania uczniów i słuchaczy w szkołach publicznych (Dz. U. z 2019 r., poz. 373)</w:t>
      </w: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630A2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 </w:t>
      </w: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oraz ze Statu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tem  Szkoły Podstawowej </w:t>
      </w: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w  Aleksandrii. </w:t>
      </w:r>
    </w:p>
    <w:p w14:paraId="04DD196A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124AB36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b/>
          <w:sz w:val="24"/>
          <w:szCs w:val="24"/>
          <w:lang w:eastAsia="ar-SA"/>
        </w:rPr>
        <w:t>I OGÓLNE ZASADY OCENIANIA</w:t>
      </w:r>
    </w:p>
    <w:p w14:paraId="66C8F6D4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6B21668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1. Celem oceniania jest:</w:t>
      </w:r>
    </w:p>
    <w:p w14:paraId="39126322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- rozpoznawanie poziomu i postępów w nauce,</w:t>
      </w:r>
    </w:p>
    <w:p w14:paraId="1171D08B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- informowanie uczniów o poziomie ich osiągnięć edukacyjnych,</w:t>
      </w:r>
    </w:p>
    <w:p w14:paraId="565A1905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- pomaganie uczniom w samodzielnym planowaniu swojego rozwoju,</w:t>
      </w:r>
    </w:p>
    <w:p w14:paraId="597EBB51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- zapobieganie niepowodzeniom,</w:t>
      </w:r>
    </w:p>
    <w:p w14:paraId="6DE4FED8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- motywowanie uczniów do dalszej pracy,</w:t>
      </w:r>
    </w:p>
    <w:p w14:paraId="05119E4E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- informowanie rodziców (opiekunów prawnych) i nauczycieli o postępach, trudnościach i specjalnych uzdolnieniach ucznia.</w:t>
      </w:r>
    </w:p>
    <w:p w14:paraId="0FF2D74D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23A6AF4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 xml:space="preserve">2. Ocenianiu podlegają osiągnięcia edukacyjne ucznia, czyli umiejętności i stan wiedzy uczniów oraz postępy czynione przez ucznia. </w:t>
      </w:r>
    </w:p>
    <w:p w14:paraId="46260581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BAE113C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FD80FCD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3. Wymagania edukacyjne są dostosowane do indywidualnych potrzeb rozwojowych i edukacyjnych oraz możliwości psychofizycznych ucznia.</w:t>
      </w:r>
    </w:p>
    <w:p w14:paraId="3EE2FF9E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5752991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 xml:space="preserve">4. Informacje dotyczące wymagań edukacyjnych oraz sposobów sprawdzania osiągnięć edukacyjnych z przedmiotu są dostępne na stronie internetowej szkoły w zakładce </w:t>
      </w:r>
      <w:r w:rsidRPr="00630A2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Dokumenty szkolne </w:t>
      </w: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. Nauczyciel na bieżąco informuje uczniów o ich postępach i osiągnięciach edukacyjnych.</w:t>
      </w:r>
    </w:p>
    <w:p w14:paraId="1AC85900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30B06C1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 xml:space="preserve">5. Wszystkie oceny są jawne zarówno dla ucznia, jak i jego rodziców (prawnych opiekunów). </w:t>
      </w:r>
    </w:p>
    <w:p w14:paraId="290EE4F8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B72C32E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 xml:space="preserve">6. Ocenianie ma charakter  systematyczny . Zarówno oceny cząstkowe, śródroczne, jak i ocena roczna ( </w:t>
      </w:r>
      <w:proofErr w:type="spellStart"/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końcoworoczna</w:t>
      </w:r>
      <w:proofErr w:type="spellEnd"/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) wyrażone są                       w sześciostopniowej skali: od 1 do 6.</w:t>
      </w:r>
    </w:p>
    <w:p w14:paraId="3CB68152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08BF6D0" w14:textId="77777777" w:rsidR="00630A29" w:rsidRPr="00630A29" w:rsidRDefault="00630A29" w:rsidP="00630A29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Przyjęto następującą skalę ocen:</w:t>
      </w:r>
    </w:p>
    <w:p w14:paraId="5488631A" w14:textId="77777777" w:rsidR="00630A29" w:rsidRPr="00630A29" w:rsidRDefault="00630A29" w:rsidP="00630A29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F4EB89C" w14:textId="77777777" w:rsidR="00630A29" w:rsidRPr="00630A29" w:rsidRDefault="00630A29" w:rsidP="00630A29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niedostateczny = 1</w:t>
      </w: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br/>
        <w:t>dopuszczający = 2</w:t>
      </w: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br/>
        <w:t>dostateczny = 3</w:t>
      </w: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br/>
        <w:t>dobry = 4</w:t>
      </w: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br/>
        <w:t>bardzo dobry = 5</w:t>
      </w: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br/>
        <w:t>celujący = 6</w:t>
      </w:r>
    </w:p>
    <w:p w14:paraId="5A0CFC2E" w14:textId="77777777" w:rsidR="00630A29" w:rsidRPr="00630A29" w:rsidRDefault="00630A29" w:rsidP="00630A29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br/>
        <w:t>Do zapisywania stopni cząstkowych stosuje się skalę poszerzoną o znaki „+” i „–”.</w:t>
      </w: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br/>
      </w:r>
    </w:p>
    <w:p w14:paraId="3F3363CD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II SZCZEGÓŁOWE ZASADY OCENIANIA </w:t>
      </w:r>
    </w:p>
    <w:p w14:paraId="31888950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5E0893BC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Przedmiotem oceniania na lekcjach historii są:</w:t>
      </w:r>
    </w:p>
    <w:p w14:paraId="0A186CB1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60E6A29" w14:textId="77777777" w:rsidR="00630A29" w:rsidRPr="00630A29" w:rsidRDefault="00630A29" w:rsidP="00630A29">
      <w:pPr>
        <w:numPr>
          <w:ilvl w:val="0"/>
          <w:numId w:val="41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 xml:space="preserve">wiadomości w zakresie: wskazywania i opisywania faktów historycznych , znajomości terminów i pojęć historycznych, rozpoznawania postaci historycznych i ich znaczenia dla przebiegu wydarzeń historycznych. </w:t>
      </w:r>
    </w:p>
    <w:p w14:paraId="520B9902" w14:textId="77777777" w:rsidR="00630A29" w:rsidRPr="00630A29" w:rsidRDefault="00630A29" w:rsidP="00630A29">
      <w:pPr>
        <w:numPr>
          <w:ilvl w:val="0"/>
          <w:numId w:val="41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umiejętności w zakresie: określania wieków wydarzeń, porządkowania wydarzeń w kolejności chronologicznej, analizy mapy historycznej, analizy tekstów źródłowych; posługiwania się zdobytymi informacjami z różnych źródeł; dostrzegania związków przyczynowo- skutkowych w wydarzeniach historycznych.</w:t>
      </w:r>
    </w:p>
    <w:p w14:paraId="21F9D412" w14:textId="77777777" w:rsidR="00630A29" w:rsidRPr="00630A29" w:rsidRDefault="00630A29" w:rsidP="00630A29">
      <w:pPr>
        <w:numPr>
          <w:ilvl w:val="0"/>
          <w:numId w:val="41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630A29">
        <w:rPr>
          <w:rFonts w:ascii="Calibri" w:eastAsia="Times New Roman" w:hAnsi="Calibri" w:cs="Calibri"/>
          <w:sz w:val="24"/>
          <w:szCs w:val="24"/>
          <w:lang w:eastAsia="ar-SA"/>
        </w:rPr>
        <w:t>postawy: systematyczności pracy ucznia przez cały rok (przygotowanie się do zajęć lekcyjnych, udział w wykonywaniu zadań na lekcji); aktywność i inicjatywa; rozwój własnych zdolności i zainteresowań; umiejętność współdziałania w grupie.</w:t>
      </w:r>
    </w:p>
    <w:p w14:paraId="08497110" w14:textId="77777777" w:rsidR="00630A29" w:rsidRPr="00630A29" w:rsidRDefault="00630A29" w:rsidP="00630A29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48320F9" w14:textId="77777777" w:rsidR="00630A29" w:rsidRPr="00630A29" w:rsidRDefault="00630A29" w:rsidP="00630A29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Na lekcjach historii ocenie podlegają następujące formy pracy ucznia:</w:t>
      </w:r>
    </w:p>
    <w:p w14:paraId="35949FBD" w14:textId="77777777" w:rsidR="00630A29" w:rsidRPr="00630A29" w:rsidRDefault="00630A29" w:rsidP="00630A29">
      <w:pPr>
        <w:numPr>
          <w:ilvl w:val="0"/>
          <w:numId w:val="4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14:paraId="21C0E0BE" w14:textId="77777777" w:rsidR="00630A29" w:rsidRPr="00630A29" w:rsidRDefault="00630A29" w:rsidP="00630A29">
      <w:pPr>
        <w:numPr>
          <w:ilvl w:val="0"/>
          <w:numId w:val="4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kartkówki (obejmujące do 3 jednostek tematyczny),</w:t>
      </w:r>
    </w:p>
    <w:p w14:paraId="7F7A8CA5" w14:textId="77777777" w:rsidR="00630A29" w:rsidRPr="00630A29" w:rsidRDefault="00630A29" w:rsidP="00630A29">
      <w:pPr>
        <w:numPr>
          <w:ilvl w:val="0"/>
          <w:numId w:val="4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domowe,</w:t>
      </w:r>
    </w:p>
    <w:p w14:paraId="1B729BEA" w14:textId="77777777" w:rsidR="00630A29" w:rsidRPr="00630A29" w:rsidRDefault="00630A29" w:rsidP="00630A29">
      <w:pPr>
        <w:numPr>
          <w:ilvl w:val="0"/>
          <w:numId w:val="4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dodatkowe, ćwiczenia o wyższym stopniu trudności,</w:t>
      </w:r>
    </w:p>
    <w:p w14:paraId="16D43128" w14:textId="77777777" w:rsidR="00630A29" w:rsidRPr="00630A29" w:rsidRDefault="00630A29" w:rsidP="00630A29">
      <w:pPr>
        <w:numPr>
          <w:ilvl w:val="0"/>
          <w:numId w:val="4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na zajęciach,</w:t>
      </w:r>
    </w:p>
    <w:p w14:paraId="656E9A81" w14:textId="77777777" w:rsidR="00630A29" w:rsidRPr="00630A29" w:rsidRDefault="00630A29" w:rsidP="00630A29">
      <w:pPr>
        <w:numPr>
          <w:ilvl w:val="0"/>
          <w:numId w:val="4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konkursach przedmiotowych,</w:t>
      </w:r>
    </w:p>
    <w:p w14:paraId="5F2A31EF" w14:textId="77777777" w:rsidR="00630A29" w:rsidRPr="00630A29" w:rsidRDefault="00630A29" w:rsidP="00630A29">
      <w:pPr>
        <w:numPr>
          <w:ilvl w:val="0"/>
          <w:numId w:val="4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zeszytu przedmiotowego oraz zeszytu ćwiczeń ( dotyczy uczniów klas 4-6)</w:t>
      </w:r>
    </w:p>
    <w:p w14:paraId="70CA8D51" w14:textId="77777777" w:rsidR="00630A29" w:rsidRPr="00630A29" w:rsidRDefault="00630A29" w:rsidP="00630A29">
      <w:pPr>
        <w:numPr>
          <w:ilvl w:val="0"/>
          <w:numId w:val="4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odpowiedzi ustne,</w:t>
      </w:r>
    </w:p>
    <w:p w14:paraId="259C410E" w14:textId="77777777" w:rsidR="00630A29" w:rsidRPr="00630A29" w:rsidRDefault="00630A29" w:rsidP="00630A29">
      <w:pPr>
        <w:numPr>
          <w:ilvl w:val="0"/>
          <w:numId w:val="4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karty pracy,</w:t>
      </w:r>
    </w:p>
    <w:p w14:paraId="76788DD3" w14:textId="77777777" w:rsidR="00630A29" w:rsidRPr="00630A29" w:rsidRDefault="00630A29" w:rsidP="00630A29">
      <w:pPr>
        <w:numPr>
          <w:ilvl w:val="0"/>
          <w:numId w:val="4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projekty edukacyjne.</w:t>
      </w:r>
    </w:p>
    <w:p w14:paraId="09E5CC65" w14:textId="77777777" w:rsidR="00630A29" w:rsidRPr="00630A29" w:rsidRDefault="00630A29" w:rsidP="00630A2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DEF22B" w14:textId="77777777" w:rsidR="00630A29" w:rsidRPr="00630A29" w:rsidRDefault="00630A29" w:rsidP="00630A29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szkolnego, sposobach sprawdzania osiągnięć edukacyjnych uczniów oraz o trybie i warunkach uzyskania wyższej niż przewidywana rocznej oceny klasyfikacyjnej.</w:t>
      </w:r>
    </w:p>
    <w:p w14:paraId="36FD2D4B" w14:textId="77777777" w:rsidR="00630A29" w:rsidRPr="00630A29" w:rsidRDefault="00630A29" w:rsidP="00630A29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9BF6FA3" w14:textId="77777777" w:rsidR="00630A29" w:rsidRPr="00630A29" w:rsidRDefault="00630A29" w:rsidP="00630A29">
      <w:pPr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Zasady oceniania:</w:t>
      </w:r>
    </w:p>
    <w:p w14:paraId="302A8E71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jest zobowiązany posiadać na zajęciach zeszyt przedmiotowy, podręcznik, zeszyt ćwiczeń ( dotyczy uczniów kl.4-6) oraz odrobioną pracę domową.</w:t>
      </w:r>
    </w:p>
    <w:p w14:paraId="6BA750CD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Brak w/w uczeń zgłasza na początku zajęć, zanim nauczyciel przystąpi do sprawdzania pracy domowej. Niezgłoszenie braku przygotowania jest równoznaczne z otrzymaniem oceny niedostatecznej. Brak przygotowania do zajęć nauczyciel zaznacza w dzienniku za pomocą znaku „</w:t>
      </w:r>
      <w:proofErr w:type="spellStart"/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np</w:t>
      </w:r>
      <w:proofErr w:type="spellEnd"/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”.</w:t>
      </w:r>
    </w:p>
    <w:p w14:paraId="0CD3BAD1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ma prawo do nieprzygotowania do zajęć lekcyjnych ( nie dotyczy zapowiedzianych wcześniej sprawdzianów i kartkówek):</w:t>
      </w:r>
    </w:p>
    <w:p w14:paraId="31B29E99" w14:textId="77777777" w:rsidR="00630A29" w:rsidRPr="00630A29" w:rsidRDefault="00630A29" w:rsidP="00630A29">
      <w:pPr>
        <w:numPr>
          <w:ilvl w:val="0"/>
          <w:numId w:val="44"/>
        </w:numPr>
        <w:suppressAutoHyphens/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raz – jeśli zajęcia odbywają się raz w tygodniu ( dotyczy uczniów kl. 4)</w:t>
      </w:r>
    </w:p>
    <w:p w14:paraId="2C7B0FAD" w14:textId="77777777" w:rsidR="00630A29" w:rsidRPr="00630A29" w:rsidRDefault="00630A29" w:rsidP="00630A29">
      <w:pPr>
        <w:numPr>
          <w:ilvl w:val="0"/>
          <w:numId w:val="44"/>
        </w:numPr>
        <w:suppressAutoHyphens/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razy – jeśli zajęcia odbywają się dwa razy w tygodniu ( dotyczy uczniów kl. 5-8 )</w:t>
      </w:r>
    </w:p>
    <w:p w14:paraId="08152D41" w14:textId="77777777" w:rsidR="00630A29" w:rsidRPr="00630A29" w:rsidRDefault="00630A29" w:rsidP="00630A29">
      <w:pPr>
        <w:spacing w:after="120" w:line="240" w:lineRule="auto"/>
        <w:ind w:left="144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F75BC14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Po dłuższej nieobecności w szkole (3 dni i więcej)  uczeń ma prawo być nieprzygotowany do zajęć. W przypadku jedno- lub dwudniowej nieobecności wymaga się od ucznia przygotowania do zajęć. W przypadku każdej nieobecności uczeń jest zobowiązany niezwłocznie uzupełnić zeszyt i zeszyt ćwiczeń ( dotyczy uczniów kl.4-6) </w:t>
      </w:r>
    </w:p>
    <w:p w14:paraId="52BD1E36" w14:textId="77777777" w:rsidR="00630A29" w:rsidRPr="00630A29" w:rsidRDefault="00630A29" w:rsidP="00630A29">
      <w:pPr>
        <w:spacing w:after="0" w:line="240" w:lineRule="auto"/>
        <w:ind w:left="720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C3CDA61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nieprzygotowanie się do lekcji rozumie się: </w:t>
      </w:r>
    </w:p>
    <w:p w14:paraId="05929023" w14:textId="77777777" w:rsidR="00630A29" w:rsidRPr="00630A29" w:rsidRDefault="00630A29" w:rsidP="00630A29">
      <w:pPr>
        <w:spacing w:after="160" w:line="240" w:lineRule="auto"/>
        <w:ind w:left="1068" w:firstLine="34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brak zeszytu, zeszytu ćwiczeń ( o ile była w nich praca domowa)</w:t>
      </w:r>
    </w:p>
    <w:p w14:paraId="62B03A79" w14:textId="77777777" w:rsidR="00630A29" w:rsidRPr="00630A29" w:rsidRDefault="00630A29" w:rsidP="00630A29">
      <w:pPr>
        <w:spacing w:after="160" w:line="240" w:lineRule="auto"/>
        <w:ind w:left="141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pracy domowej,</w:t>
      </w:r>
    </w:p>
    <w:p w14:paraId="1DC010CC" w14:textId="77777777" w:rsidR="00630A29" w:rsidRPr="00630A29" w:rsidRDefault="00630A29" w:rsidP="00630A29">
      <w:pPr>
        <w:spacing w:after="160" w:line="240" w:lineRule="auto"/>
        <w:ind w:left="720" w:firstLine="69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brak przygotowania do odpowiedzi, pisania niezapowiedzianej kartkówki,</w:t>
      </w:r>
    </w:p>
    <w:p w14:paraId="6C51179B" w14:textId="77777777" w:rsidR="00630A29" w:rsidRPr="00630A29" w:rsidRDefault="00630A29" w:rsidP="00630A29">
      <w:pPr>
        <w:spacing w:after="12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</w:t>
      </w:r>
    </w:p>
    <w:p w14:paraId="7E0389AB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14:paraId="68C568C5" w14:textId="77777777" w:rsidR="00630A29" w:rsidRPr="00630A29" w:rsidRDefault="00630A29" w:rsidP="00630A2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8512CF2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są zapowiadane z co najmniej tygodniowym wyprzedzeniem. Nauczyciel podaje zakres sprawdzanych umiejętności i wiedzy.</w:t>
      </w:r>
    </w:p>
    <w:p w14:paraId="5D3648E2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 klasowych ocenę dopuszczającą, dostateczną lub dobrą może ją poprawić w ciągu dwóch tygodni od dnia otrzymania sprawdzonej pracy.</w:t>
      </w:r>
    </w:p>
    <w:p w14:paraId="0696E171" w14:textId="77777777" w:rsidR="00630A29" w:rsidRPr="00630A29" w:rsidRDefault="00630A29" w:rsidP="00630A29">
      <w:pPr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5536FA2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pracy klasowej ocenę niedostateczną ma obowiązek jej poprawy w terminie dwóch tygodni.</w:t>
      </w:r>
    </w:p>
    <w:p w14:paraId="4CEE93E9" w14:textId="77777777" w:rsidR="00630A29" w:rsidRPr="00630A29" w:rsidRDefault="00630A29" w:rsidP="00630A2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7AD275C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Ocenę z kartkówki uczeń może poprawić w terminie tygodnia od dnia otrzymania informacji o uzyskanej ocenie.</w:t>
      </w:r>
    </w:p>
    <w:p w14:paraId="48CBECD5" w14:textId="77777777" w:rsidR="00630A29" w:rsidRPr="00630A29" w:rsidRDefault="00630A29" w:rsidP="00630A2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2497D52" w14:textId="77777777" w:rsidR="00630A29" w:rsidRPr="00630A29" w:rsidRDefault="00630A29" w:rsidP="00630A2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85999BD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Ocena z poprawy sprawdzianu lub kartkówki jest wpisywana do dziennika jako kolejna i obydwie oceny są brane pod uwagę przy wystawianiu oceny końcowej na semestr lub koniec roku.</w:t>
      </w:r>
    </w:p>
    <w:p w14:paraId="506BD787" w14:textId="77777777" w:rsidR="00630A29" w:rsidRPr="00630A29" w:rsidRDefault="00630A29" w:rsidP="00630A2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4383726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poprawiać ocenę jeden raz (nie dotyczy ocen niedostatecznych).</w:t>
      </w:r>
    </w:p>
    <w:p w14:paraId="0BA8963B" w14:textId="77777777" w:rsidR="00630A29" w:rsidRPr="00630A29" w:rsidRDefault="00630A29" w:rsidP="00630A2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981EB6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Uczeń ma obowiązek odrabiać prace domowe. Prace domowe powinny być wykonane samodzielnie, zgodnie z poleceniem                         i wskazówkami nauczyciela. Wszelkie spisywanie od innych osób, kopiowanie i przepisywanie całości lub fragmentów tekstów z Internetu oraz innych dostępnych źródeł i przedstawianie jako własne, jest niedopuszczalne i równoznaczne z oceną niedostateczną lub uwagą w dzienniku lekcyjnym. </w:t>
      </w:r>
    </w:p>
    <w:p w14:paraId="2FDF1EAF" w14:textId="77777777" w:rsidR="00630A29" w:rsidRPr="00630A29" w:rsidRDefault="00630A29" w:rsidP="00630A2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DA8EF00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być oceniany za pracę na lekcji wykonywaną w formie ustnej lub pisemnej, indywidualnie  lub zespołowo.</w:t>
      </w:r>
    </w:p>
    <w:p w14:paraId="74E59B27" w14:textId="77777777" w:rsidR="00630A29" w:rsidRPr="00630A29" w:rsidRDefault="00630A29" w:rsidP="00630A2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77E244D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Przez aktywność na lekcji rozumie się:  częste zgłaszanie się na lekcji i udzielanie poprawnych odpowiedzi, rozwiązywanie zadań dodatkowych, aktywną pracę w grupach.  </w:t>
      </w:r>
    </w:p>
    <w:p w14:paraId="2D435EA3" w14:textId="77777777" w:rsidR="00630A29" w:rsidRPr="00630A29" w:rsidRDefault="00630A29" w:rsidP="00630A2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C9263B1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Aktywność ucznia na lekcji nagradzana jest „plusami”. Po trzykrotnym uzyskaniu  „plusów” uczeń otrzymuje ocenę bardzo dobrą.          Brak aktywności, słaba aktywność na lekcji oceniana jest „minusami” . Po trzykrotnym uzyskaniu  „minusów ” uczeń otrzymuje ocenę niedostateczną. </w:t>
      </w:r>
    </w:p>
    <w:p w14:paraId="670733EC" w14:textId="77777777" w:rsidR="00630A29" w:rsidRPr="00630A29" w:rsidRDefault="00630A29" w:rsidP="00630A2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1A5FCE89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14:paraId="68832387" w14:textId="77777777" w:rsidR="00630A29" w:rsidRPr="00630A29" w:rsidRDefault="00630A29" w:rsidP="00630A29">
      <w:pPr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9F6D002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 są oceniane według następującej skali:</w:t>
      </w:r>
    </w:p>
    <w:p w14:paraId="5C9687A9" w14:textId="77777777" w:rsidR="00630A29" w:rsidRPr="00630A29" w:rsidRDefault="00630A29" w:rsidP="00630A29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 – 29% - ocena niedostateczna</w:t>
      </w:r>
    </w:p>
    <w:p w14:paraId="15DF3B4F" w14:textId="77777777" w:rsidR="00630A29" w:rsidRPr="00630A29" w:rsidRDefault="00630A29" w:rsidP="00630A29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30% - 49% - ocena dopuszczająca</w:t>
      </w:r>
    </w:p>
    <w:p w14:paraId="2FF3022B" w14:textId="77777777" w:rsidR="00630A29" w:rsidRPr="00630A29" w:rsidRDefault="00630A29" w:rsidP="00630A29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50% - 74% - ocena dostateczna</w:t>
      </w:r>
    </w:p>
    <w:p w14:paraId="18A6F581" w14:textId="77777777" w:rsidR="00630A29" w:rsidRPr="00630A29" w:rsidRDefault="00630A29" w:rsidP="00630A29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75% - 90% - ocena dobra</w:t>
      </w:r>
    </w:p>
    <w:p w14:paraId="58250D16" w14:textId="77777777" w:rsidR="00630A29" w:rsidRPr="00630A29" w:rsidRDefault="00630A29" w:rsidP="00630A29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91% - 98% - ocena bardzo dobra</w:t>
      </w:r>
    </w:p>
    <w:p w14:paraId="2073D9D0" w14:textId="77777777" w:rsidR="00630A29" w:rsidRPr="00630A29" w:rsidRDefault="00630A29" w:rsidP="00630A29">
      <w:pPr>
        <w:spacing w:after="120" w:line="240" w:lineRule="auto"/>
        <w:ind w:left="50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99% - 100% - ocena celująca</w:t>
      </w:r>
    </w:p>
    <w:p w14:paraId="1777CBB8" w14:textId="77777777" w:rsidR="00630A29" w:rsidRPr="00630A29" w:rsidRDefault="00630A29" w:rsidP="00630A29">
      <w:pPr>
        <w:spacing w:after="12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CF0C6F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Podstawą do wystawienia oceny śródrocznej i rocznej ( </w:t>
      </w:r>
      <w:proofErr w:type="spellStart"/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końcoworocznej</w:t>
      </w:r>
      <w:proofErr w:type="spellEnd"/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jest średnia ważona. Przyjmuje się następujące wagi ocen:</w:t>
      </w:r>
    </w:p>
    <w:p w14:paraId="471D002D" w14:textId="77777777" w:rsidR="00630A29" w:rsidRPr="00630A29" w:rsidRDefault="00630A29" w:rsidP="00630A2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1511" w:type="dxa"/>
        <w:tblLook w:val="04A0" w:firstRow="1" w:lastRow="0" w:firstColumn="1" w:lastColumn="0" w:noHBand="0" w:noVBand="1"/>
      </w:tblPr>
      <w:tblGrid>
        <w:gridCol w:w="5552"/>
        <w:gridCol w:w="1432"/>
      </w:tblGrid>
      <w:tr w:rsidR="00630A29" w:rsidRPr="00630A29" w14:paraId="466B90B3" w14:textId="77777777" w:rsidTr="00630A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8FDF" w14:textId="77777777" w:rsidR="00630A29" w:rsidRPr="00630A29" w:rsidRDefault="00630A29" w:rsidP="00630A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2978" w14:textId="77777777" w:rsidR="00630A29" w:rsidRPr="00630A29" w:rsidRDefault="00630A29" w:rsidP="00630A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630A29" w:rsidRPr="00630A29" w14:paraId="494FE5D6" w14:textId="77777777" w:rsidTr="00630A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EE08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Ocena końcowa z I semestru (wpisywana do II </w:t>
            </w:r>
            <w:proofErr w:type="spellStart"/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.)</w:t>
            </w:r>
          </w:p>
          <w:p w14:paraId="7DAA7BEC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Test</w:t>
            </w:r>
          </w:p>
          <w:p w14:paraId="106116D5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klasowa</w:t>
            </w:r>
          </w:p>
          <w:p w14:paraId="77B593DC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Konkursy (od poziomu gminnego)</w:t>
            </w:r>
          </w:p>
          <w:p w14:paraId="0BF65EC1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Odpowiedź ustna </w:t>
            </w:r>
          </w:p>
          <w:p w14:paraId="059DC119" w14:textId="77777777" w:rsidR="00630A29" w:rsidRPr="00630A29" w:rsidRDefault="00630A29" w:rsidP="00630A29">
            <w:pPr>
              <w:spacing w:after="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 w:rsidRPr="00630A2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8B4A" w14:textId="77777777" w:rsidR="00630A29" w:rsidRPr="00630A29" w:rsidRDefault="00630A29" w:rsidP="00630A29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FBD59FE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5E324362" w14:textId="77777777" w:rsidR="00630A29" w:rsidRPr="00630A29" w:rsidRDefault="00630A29" w:rsidP="00630A29">
            <w:pPr>
              <w:spacing w:after="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630A29" w:rsidRPr="00630A29" w14:paraId="7F86CE66" w14:textId="77777777" w:rsidTr="00630A29">
        <w:trPr>
          <w:trHeight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176A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Kartkówka</w:t>
            </w:r>
          </w:p>
          <w:p w14:paraId="0B5BFABA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 w:rsidRPr="00630A29"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7468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59B49485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FB28AE1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630A29" w:rsidRPr="00630A29" w14:paraId="24BB91A7" w14:textId="77777777" w:rsidTr="00630A29">
        <w:trPr>
          <w:trHeight w:val="1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1836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edukacyjny</w:t>
            </w:r>
          </w:p>
          <w:p w14:paraId="7F12C4E0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na lekcji (np.  karty pracy)</w:t>
            </w:r>
          </w:p>
          <w:p w14:paraId="0E17CFEC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Aktywność</w:t>
            </w:r>
          </w:p>
          <w:p w14:paraId="42903EAA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0E6DC" w14:textId="77777777" w:rsidR="00630A29" w:rsidRPr="00630A29" w:rsidRDefault="00630A29" w:rsidP="00630A29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</w:p>
          <w:p w14:paraId="2D655D5D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630A29" w:rsidRPr="00630A29" w14:paraId="68A14FAD" w14:textId="77777777" w:rsidTr="00630A29">
        <w:trPr>
          <w:trHeight w:val="2952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777A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4276BEC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Praca domowa </w:t>
            </w:r>
          </w:p>
          <w:p w14:paraId="47640617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14:paraId="634A7386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 w:rsidRPr="00630A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CD59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165897DE" w14:textId="77777777" w:rsidR="00630A29" w:rsidRPr="00630A29" w:rsidRDefault="00630A29" w:rsidP="00630A29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FC6CC87" w14:textId="77777777" w:rsidR="00630A29" w:rsidRPr="00630A29" w:rsidRDefault="00630A29" w:rsidP="00630A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14:paraId="0F7A8AA0" w14:textId="77777777" w:rsidR="00630A29" w:rsidRPr="00630A29" w:rsidRDefault="00630A29" w:rsidP="00630A29">
      <w:pPr>
        <w:spacing w:after="16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           </w:t>
      </w:r>
    </w:p>
    <w:p w14:paraId="6B24C961" w14:textId="77777777" w:rsidR="00630A29" w:rsidRPr="00630A29" w:rsidRDefault="00630A29" w:rsidP="00630A29">
      <w:pPr>
        <w:spacing w:after="16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Średniej ważonej przyporządkowuje się następującą ocenę śródroczną i roczną ( </w:t>
      </w:r>
      <w:proofErr w:type="spellStart"/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końcoworoczną</w:t>
      </w:r>
      <w:proofErr w:type="spellEnd"/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):</w:t>
      </w:r>
    </w:p>
    <w:tbl>
      <w:tblPr>
        <w:tblW w:w="0" w:type="auto"/>
        <w:tblInd w:w="1223" w:type="dxa"/>
        <w:tblLook w:val="04A0" w:firstRow="1" w:lastRow="0" w:firstColumn="1" w:lastColumn="0" w:noHBand="0" w:noVBand="1"/>
      </w:tblPr>
      <w:tblGrid>
        <w:gridCol w:w="1748"/>
        <w:gridCol w:w="1704"/>
      </w:tblGrid>
      <w:tr w:rsidR="00630A29" w:rsidRPr="00630A29" w14:paraId="724878B9" w14:textId="77777777" w:rsidTr="00630A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E8359" w14:textId="77777777" w:rsidR="00630A29" w:rsidRPr="00630A29" w:rsidRDefault="00630A29" w:rsidP="00630A29">
            <w:pPr>
              <w:spacing w:after="160" w:line="0" w:lineRule="atLeast"/>
              <w:ind w:right="-63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1E9F0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630A29" w:rsidRPr="00630A29" w14:paraId="405308C7" w14:textId="77777777" w:rsidTr="00630A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C378F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C4795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630A29" w:rsidRPr="00630A29" w14:paraId="769BF339" w14:textId="77777777" w:rsidTr="00630A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4987A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A6687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630A29" w:rsidRPr="00630A29" w14:paraId="492EF8CC" w14:textId="77777777" w:rsidTr="00630A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EDC06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BB802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630A29" w:rsidRPr="00630A29" w14:paraId="1A885CD2" w14:textId="77777777" w:rsidTr="00630A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B7C4F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CA025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630A29" w:rsidRPr="00630A29" w14:paraId="4856E896" w14:textId="77777777" w:rsidTr="00630A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DB2A9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BFD73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630A29" w:rsidRPr="00630A29" w14:paraId="31618913" w14:textId="77777777" w:rsidTr="00630A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5AB18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18113" w14:textId="77777777" w:rsidR="00630A29" w:rsidRPr="00630A29" w:rsidRDefault="00630A29" w:rsidP="00630A29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A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14:paraId="05D46936" w14:textId="77777777" w:rsidR="00630A29" w:rsidRPr="00630A29" w:rsidRDefault="00630A29" w:rsidP="00630A2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D4DEC9" w14:textId="77777777" w:rsidR="00630A29" w:rsidRPr="00630A29" w:rsidRDefault="00630A29" w:rsidP="00630A29">
      <w:pPr>
        <w:spacing w:after="16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*Ocenę celującą otrzymuje również uczeń  będący laureatem konkursu przedmiotowego o zasięgu wojewódzkim lub </w:t>
      </w:r>
      <w:proofErr w:type="spellStart"/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ponadwojewódzkim</w:t>
      </w:r>
      <w:proofErr w:type="spellEnd"/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finalista ogólnopolskiej olimpiady przedmiotowej.</w:t>
      </w:r>
    </w:p>
    <w:p w14:paraId="41739844" w14:textId="77777777" w:rsidR="00630A29" w:rsidRPr="00630A29" w:rsidRDefault="00630A29" w:rsidP="00630A2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0AA53AFA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14:paraId="7FD44D3A" w14:textId="77777777" w:rsidR="00630A29" w:rsidRPr="00630A29" w:rsidRDefault="00630A29" w:rsidP="00630A29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14:paraId="0EA3A40F" w14:textId="77777777" w:rsidR="00630A29" w:rsidRPr="00630A29" w:rsidRDefault="00630A29" w:rsidP="00630A29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14:paraId="36D97BD6" w14:textId="77777777" w:rsidR="00630A29" w:rsidRPr="00630A29" w:rsidRDefault="00630A29" w:rsidP="00630A29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7096E9" w14:textId="77777777" w:rsidR="00630A29" w:rsidRPr="00630A29" w:rsidRDefault="00630A29" w:rsidP="00630A29">
      <w:pPr>
        <w:numPr>
          <w:ilvl w:val="0"/>
          <w:numId w:val="4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Sprawdzian wiedzy i umiejętności obejmuje treści ujęte w przedmiotowych wymaganiach edukacyjnych  na poszczególne oceny. </w:t>
      </w:r>
    </w:p>
    <w:p w14:paraId="0A5A3E24" w14:textId="77777777" w:rsidR="00630A29" w:rsidRPr="00630A29" w:rsidRDefault="00630A29" w:rsidP="00630A29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0EA838" w14:textId="77777777" w:rsidR="00630A29" w:rsidRPr="00630A29" w:rsidRDefault="00630A29" w:rsidP="00630A29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30A2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22.Uczeń, aby otrzymać  wyższą ocenę, musi ze sprawdzianu uzyskać minimum 90% punktów możliwych do zdobycia. </w:t>
      </w:r>
    </w:p>
    <w:p w14:paraId="24584E94" w14:textId="77777777" w:rsidR="00630A29" w:rsidRPr="00630A29" w:rsidRDefault="00630A29" w:rsidP="00630A29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ACB3C42" w14:textId="77777777" w:rsidR="00630A29" w:rsidRPr="00630A29" w:rsidRDefault="00630A29" w:rsidP="00630A29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C42439C" w14:textId="77777777" w:rsidR="00630A29" w:rsidRDefault="00630A29" w:rsidP="00E80A5B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3FDC4A00" w14:textId="27E859D4" w:rsidR="00C7607C" w:rsidRPr="00630A29" w:rsidRDefault="00364550" w:rsidP="00E80A5B">
      <w:pPr>
        <w:spacing w:after="0"/>
        <w:jc w:val="center"/>
        <w:rPr>
          <w:rFonts w:cstheme="minorHAnsi"/>
          <w:b/>
          <w:sz w:val="32"/>
          <w:szCs w:val="32"/>
        </w:rPr>
      </w:pPr>
      <w:r w:rsidRPr="00630A29">
        <w:rPr>
          <w:rFonts w:cstheme="minorHAnsi"/>
          <w:b/>
          <w:sz w:val="32"/>
          <w:szCs w:val="32"/>
        </w:rPr>
        <w:t>W</w:t>
      </w:r>
      <w:r w:rsidR="00A67EF1" w:rsidRPr="00630A29">
        <w:rPr>
          <w:rFonts w:cstheme="minorHAnsi"/>
          <w:b/>
          <w:sz w:val="32"/>
          <w:szCs w:val="32"/>
        </w:rPr>
        <w:t xml:space="preserve">ymagania </w:t>
      </w:r>
      <w:r w:rsidR="00630A29">
        <w:rPr>
          <w:rFonts w:cstheme="minorHAnsi"/>
          <w:b/>
          <w:sz w:val="32"/>
          <w:szCs w:val="32"/>
        </w:rPr>
        <w:t xml:space="preserve">edukacyjne z </w:t>
      </w:r>
      <w:r w:rsidR="00C7607C" w:rsidRPr="00630A29">
        <w:rPr>
          <w:rFonts w:cstheme="minorHAnsi"/>
          <w:b/>
          <w:sz w:val="32"/>
          <w:szCs w:val="32"/>
        </w:rPr>
        <w:t xml:space="preserve"> historii dla klasy </w:t>
      </w:r>
      <w:r w:rsidR="007D4479" w:rsidRPr="00630A29">
        <w:rPr>
          <w:rFonts w:cstheme="minorHAnsi"/>
          <w:b/>
          <w:sz w:val="32"/>
          <w:szCs w:val="32"/>
        </w:rPr>
        <w:t>8</w:t>
      </w:r>
      <w:r w:rsidR="00C7607C" w:rsidRPr="00630A29">
        <w:rPr>
          <w:rFonts w:cstheme="minorHAnsi"/>
          <w:b/>
          <w:sz w:val="32"/>
          <w:szCs w:val="32"/>
        </w:rPr>
        <w:t xml:space="preserve"> szkoły podstawowej</w:t>
      </w:r>
    </w:p>
    <w:p w14:paraId="010FB3FA" w14:textId="77777777" w:rsidR="00C7607C" w:rsidRPr="00630A29" w:rsidRDefault="00C7607C" w:rsidP="00C7607C">
      <w:pPr>
        <w:spacing w:after="0"/>
        <w:rPr>
          <w:sz w:val="32"/>
          <w:szCs w:val="32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630A29">
        <w:trPr>
          <w:trHeight w:val="409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052684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1BD2B3B" w14:textId="77777777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kapitulacja Warszawy (28 IX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7777777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agresji sowieckiej oraz niemieckiej do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bitwy o Anglię oraz omawia jej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01D18A49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Przełomowe wydarzenia na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77777777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XXXIII.1 </w:t>
            </w:r>
          </w:p>
          <w:p w14:paraId="57DD16FE" w14:textId="4A58A3CB" w:rsidR="00E424E3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– identyfikuje postać Gieorgija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XII 1941), bitwy pod Stalingradem (VIII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– wskazuje powody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wskazuje na mapie obozy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77777777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791ADC36" w14:textId="682F744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bitwy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wskazuje na mapie obszary opanowane przez Japończyków do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3E005119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1966313C" w14:textId="2D33F39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  <w:p w14:paraId="20FB278D" w14:textId="007B7A9B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zrzucenia bomb atomowych na Hiroszimę i Nagasaki (VIII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77777777" w:rsidR="00802505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3C11D2A2" w14:textId="29009203" w:rsidR="00046B91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charakteryzuje główne cele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(Palmiry, kaźń profesorów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wyjaśnia znaczenie terminów: volksdeutsch, volkslista, 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77777777" w:rsidR="00ED3C29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150C255" w14:textId="19614E41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4E2B06BC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463017BC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XXIV.4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77777777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XXXIV.4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2390FB6E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00D6B3C" w14:textId="0C0A803C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omawia wysiedlenia na Zamojszczyźnie i ich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XXXV.3 </w:t>
            </w:r>
          </w:p>
          <w:p w14:paraId="3E973774" w14:textId="173CBA49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Ekspansja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XXXIII.4 </w:t>
            </w:r>
          </w:p>
          <w:p w14:paraId="23F01005" w14:textId="77777777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XXXVI.1 </w:t>
            </w:r>
          </w:p>
          <w:p w14:paraId="4BA34B29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XXXVI.2 </w:t>
            </w:r>
          </w:p>
          <w:p w14:paraId="52873857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XXXVI.3 </w:t>
            </w:r>
          </w:p>
          <w:p w14:paraId="28893048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XXXVI.4 </w:t>
            </w:r>
          </w:p>
          <w:p w14:paraId="06BFC0F2" w14:textId="320E095B" w:rsidR="00046B91" w:rsidRPr="00F37C18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4D10D8BD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terminów: Organizacja Narodów Zjednoczonych, układ dwubiegunowy, Powszechna deklaracja praw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mur berliński,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14:paraId="3288603F" w14:textId="3CF1B61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 okoliczności 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XXXVI.7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5093EF8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Polityka odprężenia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7777777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XXXVI.4 </w:t>
            </w:r>
          </w:p>
          <w:p w14:paraId="19E455A0" w14:textId="1BE40B93" w:rsidR="00F37C18" w:rsidRPr="00D97AA9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color w:val="000000"/>
                <w:sz w:val="20"/>
                <w:szCs w:val="20"/>
              </w:rPr>
              <w:t>XXXVI.5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0159D3D7" w14:textId="2DDF151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  <w:p w14:paraId="6FEF6EF8" w14:textId="6237F54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przejawy odprężenia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relacjach międzynarodowych w latach 1953–1960</w:t>
            </w:r>
          </w:p>
          <w:p w14:paraId="2292AAA8" w14:textId="3603B673" w:rsidR="00F37C18" w:rsidRPr="00D97AA9" w:rsidRDefault="00F37C18" w:rsidP="00D97AA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3. Rozpad systemu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Polityka wewnętrzna Mao Zedonga</w:t>
            </w:r>
          </w:p>
          <w:p w14:paraId="13CA0E5C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XXXVI.6 </w:t>
            </w:r>
          </w:p>
          <w:p w14:paraId="689B7085" w14:textId="77777777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XXXVI.9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Wielki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w Korei (1950–1953),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Kim Ir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Sena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>,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omawia sposoby realizacji i skutki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komunistyczne reżimy w Chinach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Korei Północnej,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</w:r>
            <w:r w:rsidR="00FB6707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przedstawia rywalizację USA 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ZSRS podczas wojny w Korei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9BD5B46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Kryzys sueski</w:t>
            </w:r>
          </w:p>
          <w:p w14:paraId="20636D2A" w14:textId="4569EC20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sześciodniowa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</w:p>
          <w:p w14:paraId="215FAAD8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Konflikt palestyński pod koniec XX w.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XXXVI.8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484CF89" w:rsidR="00E70FF4" w:rsidRPr="00D7171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 xml:space="preserve">palestyński, wojna sześciodniowa, wojna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>, Organizacja Wyzwolenia Palestyny (OWP)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Autonomia Palestyńska, operacja „Pustynna burza”</w:t>
            </w:r>
          </w:p>
          <w:p w14:paraId="65846272" w14:textId="248644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i skutki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177CEB4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niepodległość Izraela (1948–1949), wojny izraelsko-egipskiej (1956), wojny sześciodniowej (1967), wojny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(1973), porozumienia z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Oslo (1993)</w:t>
            </w:r>
          </w:p>
          <w:p w14:paraId="280AA7B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Gamala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Abdela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Nasera, Saddama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latach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19EB4235" w14:textId="5885DE58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  <w:p w14:paraId="7157BB6D" w14:textId="49A2023E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ocenia zjawisko terroryzmu palestyńskiego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XXXVI.5 </w:t>
            </w:r>
          </w:p>
          <w:p w14:paraId="6D136630" w14:textId="449B1A96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1C9FE91A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wyścig zbrojeń, odprężenie</w:t>
            </w:r>
          </w:p>
          <w:p w14:paraId="1C443DB2" w14:textId="7626ACA5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Nikity Chruszczowa, Fidela Castro, Johna F. Kennedy’ego, </w:t>
            </w:r>
            <w:r w:rsidR="003E7573">
              <w:rPr>
                <w:rFonts w:cstheme="minorHAnsi"/>
                <w:sz w:val="20"/>
                <w:szCs w:val="20"/>
              </w:rPr>
              <w:t>L</w:t>
            </w:r>
            <w:r w:rsidRPr="005F4CE2">
              <w:rPr>
                <w:rFonts w:cstheme="minorHAnsi"/>
                <w:sz w:val="20"/>
                <w:szCs w:val="20"/>
              </w:rPr>
              <w:t>eonida Breżniewa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kryzys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 xml:space="preserve">kubański,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dziedzinach: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6F0568A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, Pol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Pota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przedstawia przyczyny i skutki amerykańskiej interwencji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wpływy ZSRS na świecie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XXXVI.12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Zachodniej po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XXXVI.13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XXXIII.5 </w:t>
            </w:r>
          </w:p>
          <w:p w14:paraId="01F4423D" w14:textId="77777777" w:rsidR="00C74143" w:rsidRPr="00D34564" w:rsidRDefault="00C74143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129DCD98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 xml:space="preserve">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ziemiach polskich po II wojnie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etapy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rolnej oraz nacjonalizacji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77777777" w:rsidR="00853A16" w:rsidRPr="00853A16" w:rsidRDefault="00853A16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7C061FD7" w14:textId="77777777" w:rsidR="00853A16" w:rsidRPr="00853A16" w:rsidRDefault="00853A16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lastRenderedPageBreak/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77777777" w:rsidR="00A61FCE" w:rsidRPr="00A61FCE" w:rsidRDefault="00A61FCE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5A5BDC3C" w14:textId="6D07DE12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color w:val="000000"/>
                <w:sz w:val="20"/>
                <w:szCs w:val="20"/>
              </w:rPr>
              <w:t>XXXVIII.2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3. Czasy Gomułki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XXXVIII.3 </w:t>
            </w:r>
          </w:p>
          <w:p w14:paraId="42392C2F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XXXIX.1 </w:t>
            </w:r>
          </w:p>
          <w:p w14:paraId="2660EB55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6F30D0B3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XXXIX.3 </w:t>
            </w:r>
          </w:p>
          <w:p w14:paraId="13F7172D" w14:textId="77777777" w:rsidR="001F3C6C" w:rsidRPr="001F3C6C" w:rsidRDefault="009029D7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XXXIX.4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Służba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przyczyny i skutki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lastRenderedPageBreak/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Obywatelskiej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 xml:space="preserve">Gomułki wobec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3AF" w14:textId="77777777" w:rsidR="006566F9" w:rsidRPr="006566F9" w:rsidRDefault="006566F9" w:rsidP="006566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585EE791" w14:textId="7A12A8AA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color w:val="000000"/>
                <w:sz w:val="20"/>
                <w:szCs w:val="20"/>
              </w:rPr>
              <w:t>XXXIX.3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XXXIX.4 </w:t>
            </w:r>
          </w:p>
          <w:p w14:paraId="43166B9F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XXXIX.5 </w:t>
            </w:r>
          </w:p>
          <w:p w14:paraId="757D5B00" w14:textId="48E59028" w:rsidR="00A61FCE" w:rsidRPr="00EF6985" w:rsidRDefault="00EF6985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color w:val="000000"/>
                <w:sz w:val="20"/>
                <w:szCs w:val="20"/>
              </w:rPr>
              <w:t>XXXIX.6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przedstawia okoliczności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77777777" w:rsidR="00E6454C" w:rsidRPr="00CB1C84" w:rsidRDefault="00E6454C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XXXIX.7 </w:t>
            </w:r>
          </w:p>
          <w:p w14:paraId="64375363" w14:textId="682A4018" w:rsidR="00A61FCE" w:rsidRPr="00CB1C84" w:rsidRDefault="00E6454C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color w:val="000000"/>
                <w:sz w:val="20"/>
                <w:szCs w:val="20"/>
              </w:rPr>
              <w:t>XXXIX.8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reakcję ZSRS na wydarzenia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77777777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XL.1 </w:t>
            </w:r>
          </w:p>
          <w:p w14:paraId="0B2B08AD" w14:textId="44C042F8" w:rsidR="00A61FCE" w:rsidRPr="006E643A" w:rsidRDefault="00CB1C84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XL.2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wskazuje wydarzenia, które doprowadziły do upadku komunizmu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Próby reform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XXXVI.10 </w:t>
            </w:r>
          </w:p>
          <w:p w14:paraId="6858B225" w14:textId="59CCAFD1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lastRenderedPageBreak/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zna daty: interwencji zbrojnej ZSRS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wyjaśnia, jakie były przyczyny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Reagana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77777777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XL.3</w:t>
            </w:r>
          </w:p>
          <w:p w14:paraId="060AB3F2" w14:textId="57ECAA33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przedstawia reformy rządu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3933D6C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188" w14:textId="1919372D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1. Europa po rozpadzie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5F7" w14:textId="61E22AAF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Europa na przełomie XX </w:t>
            </w:r>
            <w:r w:rsidR="00D20EEA">
              <w:rPr>
                <w:rFonts w:cstheme="minorHAnsi"/>
                <w:sz w:val="20"/>
                <w:szCs w:val="20"/>
              </w:rPr>
              <w:br/>
            </w:r>
            <w:r w:rsidRPr="007E04B6">
              <w:rPr>
                <w:rFonts w:cstheme="minorHAnsi"/>
                <w:sz w:val="20"/>
                <w:szCs w:val="20"/>
              </w:rPr>
              <w:t>i XXI w.</w:t>
            </w:r>
          </w:p>
          <w:p w14:paraId="4B807592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Powrót mocarstwowych ambicji Rosji</w:t>
            </w:r>
          </w:p>
          <w:p w14:paraId="1A2B5103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Kraje postsowieckie</w:t>
            </w:r>
          </w:p>
          <w:p w14:paraId="77E05248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Wojna w byłej Jugosławii</w:t>
            </w:r>
          </w:p>
          <w:p w14:paraId="3CECE294" w14:textId="1249306F" w:rsidR="00CB1C84" w:rsidRPr="00410F7D" w:rsidRDefault="007E04B6" w:rsidP="003E75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Masakra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Srebrenicy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7EA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7E2CC698" w14:textId="6514B5FF" w:rsidR="00CB1C84" w:rsidRPr="007E04B6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D40" w14:textId="1CD3C3A1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wyjaśnia znaczenie termin</w:t>
            </w:r>
            <w:r w:rsidR="00D20EEA">
              <w:rPr>
                <w:rFonts w:cstheme="minorHAnsi"/>
                <w:sz w:val="20"/>
                <w:szCs w:val="20"/>
              </w:rPr>
              <w:t>ów</w:t>
            </w:r>
            <w:r w:rsidRPr="007E04B6">
              <w:rPr>
                <w:rFonts w:cstheme="minorHAnsi"/>
                <w:sz w:val="20"/>
                <w:szCs w:val="20"/>
              </w:rPr>
              <w:t>: Wspólnota Niepodległych Państw (WNP), kraj postsowiecki</w:t>
            </w:r>
          </w:p>
          <w:p w14:paraId="204D14BB" w14:textId="0304BEE6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identyfikuje postacie: Billa Clintona, Borysa Jelcyna, Władimira Putina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396" w14:textId="681C3500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zna dat</w:t>
            </w:r>
            <w:r w:rsidR="00D20EEA">
              <w:rPr>
                <w:rFonts w:cstheme="minorHAnsi"/>
                <w:sz w:val="20"/>
                <w:szCs w:val="20"/>
              </w:rPr>
              <w:t>y</w:t>
            </w:r>
            <w:r w:rsidRPr="007E04B6">
              <w:rPr>
                <w:rFonts w:cstheme="minorHAnsi"/>
                <w:sz w:val="20"/>
                <w:szCs w:val="20"/>
              </w:rPr>
              <w:t>: powstania Wspólnoty Niepodległych Państw (1991), wejścia Polski, Czech i Węgier do NATO (1999), rozpadu Jugosławii (1991–1992)</w:t>
            </w:r>
          </w:p>
          <w:p w14:paraId="3033DBD7" w14:textId="75B5F75C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</w:t>
            </w:r>
            <w:r w:rsidR="00D20EEA">
              <w:rPr>
                <w:rFonts w:cstheme="minorHAnsi"/>
                <w:sz w:val="20"/>
                <w:szCs w:val="20"/>
              </w:rPr>
              <w:t>przedstawia</w:t>
            </w:r>
            <w:r w:rsidR="00D20EEA" w:rsidRPr="007E04B6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okoliczności wstąpienia Polski, Czech i Węgier do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90" w14:textId="60DF83CC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rządy W. Putina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</w:t>
            </w:r>
          </w:p>
          <w:p w14:paraId="0983FA0D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problemy, z jakimi spotkały się podczas transformacji ustrojowej kraje postsowieckie</w:t>
            </w:r>
          </w:p>
          <w:p w14:paraId="5783B3AC" w14:textId="409741B4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prezentuje skutki rozpadu Jugosławii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C0" w14:textId="09C8AF1E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zna daty: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Jugosławii (1991–1995), I wojny czeczeńskiej (1994–1996), ludobójstwa w Srebrenicy (1995), porozumienia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Dayton (XI 1995), II wojny czeczeńskiej (1999–2009), rewolucji róż (2003), wojny o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Osetię Południową (2008),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Euromajdanu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(2013</w:t>
            </w:r>
            <w:r w:rsidR="00BF70B5">
              <w:rPr>
                <w:rFonts w:cstheme="minorHAnsi"/>
                <w:sz w:val="20"/>
                <w:szCs w:val="20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>2014)</w:t>
            </w:r>
          </w:p>
          <w:p w14:paraId="5A90FA39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Aleksandra Łukaszenki, Wiktora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Janukowycza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, Wiktora Juszczenki,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Micheila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Saakaszwilego,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Dżochara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Dudajewa</w:t>
            </w:r>
          </w:p>
          <w:p w14:paraId="4B55F150" w14:textId="72F2D315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przedstawia przyczyny i skutki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wojen w byłej Jugosławii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Czeczenii</w:t>
            </w:r>
          </w:p>
          <w:p w14:paraId="7C1EF11A" w14:textId="3B2EA467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sytuację polityczną na Kaukazie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101" w14:textId="6898CDE1" w:rsidR="00C97E16" w:rsidRPr="007E04B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omawia sytuację polityczną Ukrainy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Gruzji</w:t>
            </w:r>
          </w:p>
          <w:p w14:paraId="7DE444E4" w14:textId="48CE4B74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rolę W.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Putina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przywracaniu Rosji roli mocarstwa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C4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5FE7B571" w14:textId="77777777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D22B42" w14:paraId="2E36EA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325" w14:textId="210F4A50" w:rsidR="00CB1C84" w:rsidRPr="00D22B42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2. Konflikty na świecie po 1989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4AE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Daleki Wschód</w:t>
            </w:r>
          </w:p>
          <w:p w14:paraId="7B2B5788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Kraje afrykańskie</w:t>
            </w:r>
          </w:p>
          <w:p w14:paraId="48C9F1D2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Współczesne konflikty na świecie</w:t>
            </w:r>
          </w:p>
          <w:p w14:paraId="064ED10C" w14:textId="1D81EF18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Konflikt palestyńsko-</w:t>
            </w:r>
            <w:r w:rsidR="00BF70B5">
              <w:rPr>
                <w:rFonts w:cstheme="minorHAnsi"/>
                <w:sz w:val="20"/>
                <w:szCs w:val="20"/>
              </w:rPr>
              <w:br/>
              <w:t>-</w:t>
            </w:r>
            <w:r w:rsidRPr="00D22B42">
              <w:rPr>
                <w:rFonts w:cstheme="minorHAnsi"/>
                <w:sz w:val="20"/>
                <w:szCs w:val="20"/>
              </w:rPr>
              <w:t>izraelski</w:t>
            </w:r>
          </w:p>
          <w:p w14:paraId="18B65EFA" w14:textId="45B65C0C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Wojna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</w:t>
            </w:r>
          </w:p>
          <w:p w14:paraId="2D273550" w14:textId="0E9C2F60" w:rsidR="00CB1C84" w:rsidRPr="00D22B42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CCA" w14:textId="77777777" w:rsidR="007E04B6" w:rsidRPr="00D22B42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2B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XXXVI.8</w:t>
            </w:r>
          </w:p>
          <w:p w14:paraId="5434FC41" w14:textId="0A555F9B" w:rsidR="00CB1C84" w:rsidRPr="00D22B42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color w:val="000000"/>
                <w:sz w:val="20"/>
                <w:szCs w:val="20"/>
              </w:rPr>
              <w:t>XXXVI.9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BF9" w14:textId="18F36728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</w:t>
            </w:r>
            <w:r w:rsidR="00C97E16">
              <w:rPr>
                <w:rFonts w:cstheme="minorHAnsi"/>
                <w:sz w:val="20"/>
                <w:szCs w:val="20"/>
              </w:rPr>
              <w:t xml:space="preserve"> </w:t>
            </w:r>
            <w:r w:rsidRPr="00D22B42">
              <w:rPr>
                <w:rFonts w:cstheme="minorHAnsi"/>
                <w:sz w:val="20"/>
                <w:szCs w:val="20"/>
              </w:rPr>
              <w:t>Autonomia Palestyńska, Al-Kaida</w:t>
            </w:r>
          </w:p>
          <w:p w14:paraId="4B518FE2" w14:textId="1DE8A2EB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</w:t>
            </w:r>
            <w:r w:rsidR="00BF70B5">
              <w:rPr>
                <w:rFonts w:cstheme="minorHAnsi"/>
                <w:sz w:val="20"/>
                <w:szCs w:val="20"/>
              </w:rPr>
              <w:t>ę</w:t>
            </w:r>
            <w:r w:rsidRPr="00D22B42">
              <w:rPr>
                <w:rFonts w:cstheme="minorHAnsi"/>
                <w:sz w:val="20"/>
                <w:szCs w:val="20"/>
              </w:rPr>
              <w:t xml:space="preserve"> ataku na World Trade Center (11 IX 2001) </w:t>
            </w:r>
          </w:p>
          <w:p w14:paraId="5AAC4962" w14:textId="00BECE4B" w:rsidR="00CB1C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George’a W. Busha, Osamy bin Ladena, Saddama Husajna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3C" w14:textId="6DEF4F35" w:rsidR="00C97E16" w:rsidRPr="00D22B42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 polityka neokolonializmu, apartheid</w:t>
            </w:r>
          </w:p>
          <w:p w14:paraId="1D3F1252" w14:textId="24806E7B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na czym polega polityka neokolonializmu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jakie niesie za sobą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A42" w14:textId="6E1B20E3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 masakra na placu Tiananmen, talibowie</w:t>
            </w:r>
          </w:p>
          <w:p w14:paraId="63B65E42" w14:textId="3D9E8BD4" w:rsidR="00CB1C84" w:rsidRPr="00D22B42" w:rsidRDefault="008E6B84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przyczyny i skutki wojny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 po 2001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983" w14:textId="3E8959DE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daty: ludobójstwa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Rwandzie (1994), masakry na placu Tiananmen (VI 1989), wybuchu wojny w Syrii (2011), aneksji Krymu (2014)</w:t>
            </w:r>
          </w:p>
          <w:p w14:paraId="7D8A65FA" w14:textId="77777777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 xml:space="preserve">– identyfikuje postacie: Nelsona Mandeli,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Icchaka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Rabina, Szimona Peresa,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Baszara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al-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Asada</w:t>
            </w:r>
            <w:proofErr w:type="spellEnd"/>
          </w:p>
          <w:p w14:paraId="41771B49" w14:textId="3649694C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rozwój gospodarczy Chin i Japonii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 xml:space="preserve">drugiej połowie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XX w.</w:t>
            </w:r>
          </w:p>
          <w:p w14:paraId="14AC07CF" w14:textId="13528978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przyczyny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charakter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Iraku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5F8" w14:textId="60707890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problem terroryzmu</w:t>
            </w:r>
          </w:p>
          <w:p w14:paraId="34CF0DBC" w14:textId="5FBFCA72" w:rsid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ocenia wpływ USA na sytuację polityczną współczesnego świata</w:t>
            </w:r>
          </w:p>
          <w:p w14:paraId="35A5A1A4" w14:textId="63C8C988" w:rsidR="00CB1C84" w:rsidRPr="00D22B42" w:rsidRDefault="00C97E16" w:rsidP="00CB1C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jakie są przyczyny współczesnych konfliktów w Afryce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28E8500F" w:rsidR="00CB1C84" w:rsidRPr="002C69A6" w:rsidRDefault="00D22B42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3. 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  <w:p w14:paraId="654E6A28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0368A8A9" w14:textId="0C4B658A" w:rsidR="00CB1C84" w:rsidRPr="002C69A6" w:rsidRDefault="00D22B42" w:rsidP="00D22B4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wymienia reformy przeprowadzone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769DB971" w:rsidR="00CB1C84" w:rsidRPr="002C69A6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4.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XLII.1</w:t>
            </w:r>
          </w:p>
          <w:p w14:paraId="23087593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XLII.2</w:t>
            </w:r>
          </w:p>
          <w:p w14:paraId="4236F637" w14:textId="16934AA4" w:rsidR="00CB1C84" w:rsidRPr="002C69A6" w:rsidRDefault="002C69A6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określa główne kierunki polskiej polityki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  <w:tr w:rsidR="002C69A6" w:rsidRPr="00DD1F15" w14:paraId="65588F1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5E1" w14:textId="710E0C92" w:rsidR="002C69A6" w:rsidRPr="00DD1F15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5. Wyzwania współczesne</w:t>
            </w:r>
            <w:r w:rsidR="00713678">
              <w:rPr>
                <w:rFonts w:cstheme="minorHAnsi"/>
                <w:sz w:val="20"/>
                <w:szCs w:val="20"/>
              </w:rPr>
              <w:softHyphen/>
            </w:r>
            <w:r w:rsidRPr="00DD1F15">
              <w:rPr>
                <w:rFonts w:cstheme="minorHAnsi"/>
                <w:sz w:val="20"/>
                <w:szCs w:val="20"/>
              </w:rPr>
              <w:t>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BC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Globalizacja</w:t>
            </w:r>
          </w:p>
          <w:p w14:paraId="3D638E83" w14:textId="3AFCE5FE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Rewolucja informacyjna</w:t>
            </w:r>
          </w:p>
          <w:p w14:paraId="2F5F06DE" w14:textId="392731E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Kultura masowa i</w:t>
            </w:r>
            <w:r w:rsidR="00713678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amerykanizacja</w:t>
            </w:r>
          </w:p>
          <w:p w14:paraId="6B972CDE" w14:textId="2FB2504C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Problemy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demograficzne</w:t>
            </w:r>
          </w:p>
          <w:p w14:paraId="21A11FA9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 migracji</w:t>
            </w:r>
          </w:p>
          <w:p w14:paraId="0EAA8BD1" w14:textId="66BF443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 Przestępczość zorganizowana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terroryzm</w:t>
            </w:r>
          </w:p>
          <w:p w14:paraId="61BBEAB7" w14:textId="52A9765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Zagrożenia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ekologiczne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EF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1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XXXVI.13</w:t>
            </w:r>
          </w:p>
          <w:p w14:paraId="01284E3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940" w14:textId="4A2E629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DD1F15">
              <w:rPr>
                <w:rFonts w:cstheme="minorHAnsi"/>
                <w:sz w:val="20"/>
                <w:szCs w:val="20"/>
              </w:rPr>
              <w:t>internet</w:t>
            </w:r>
            <w:proofErr w:type="spellEnd"/>
            <w:r w:rsidRPr="00DD1F15">
              <w:rPr>
                <w:rFonts w:cstheme="minorHAnsi"/>
                <w:sz w:val="20"/>
                <w:szCs w:val="20"/>
              </w:rPr>
              <w:t>, globalizacja, amerykanizacja, kultura masowa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9C" w14:textId="708A0DE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zalety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wady wprowadzenia nowych środków komunikacji</w:t>
            </w:r>
          </w:p>
          <w:p w14:paraId="2F21EA62" w14:textId="355B08F0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szanse i zagrożenia niesie za sobą globalizacja</w:t>
            </w:r>
          </w:p>
          <w:p w14:paraId="12C28CA0" w14:textId="6135B5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przejawy globalizacji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962" w14:textId="720E236F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wskazuje cechy współczesnej kultury masowej</w:t>
            </w:r>
          </w:p>
          <w:p w14:paraId="04ADF82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zjawisko amerykanizacji</w:t>
            </w:r>
          </w:p>
          <w:p w14:paraId="2114A557" w14:textId="6482CF2B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prezentuje zagrożenia ekologiczne współczesnego świata</w:t>
            </w:r>
          </w:p>
          <w:p w14:paraId="4C9980B8" w14:textId="6CF0CEDA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przyczyny, kierunki i skutki ruchów migracyjnych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E9" w14:textId="43658D03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 znaczenie terminów: bogata Północ, biedne Południe, „globalna wioska”, Dolina Krzemowa, efekt cieplarniany, arabska wiosna, Państwo Islamskie, protokół z Kioto</w:t>
            </w:r>
          </w:p>
          <w:p w14:paraId="402FFA2B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określa przyczyny i skutki narastania nierówności społecznych we współczesnym świecie</w:t>
            </w:r>
          </w:p>
          <w:p w14:paraId="0B9D2C0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zagrożenia niesie za sobą przestępczość zorganizowana</w:t>
            </w:r>
          </w:p>
          <w:p w14:paraId="27ADB07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przedstawia działania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współczesnego świata na rzecz poprawy stanu ekologicznego naszej planety</w:t>
            </w:r>
          </w:p>
          <w:p w14:paraId="1F59C63E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na czym polegają kontrasty społeczne we współczesnym świecie</w:t>
            </w:r>
          </w:p>
          <w:p w14:paraId="5E83353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wymienia problemy demograficzne współczesnego świata</w:t>
            </w:r>
          </w:p>
          <w:p w14:paraId="37EBF2F1" w14:textId="29DF7DD7" w:rsidR="002C69A6" w:rsidRPr="00DD1F15" w:rsidRDefault="002C69A6" w:rsidP="006850F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</w:t>
            </w:r>
            <w:r w:rsidR="007F6765">
              <w:rPr>
                <w:rFonts w:cstheme="minorHAnsi"/>
                <w:sz w:val="20"/>
                <w:szCs w:val="20"/>
              </w:rPr>
              <w:t>wskazuje</w:t>
            </w:r>
            <w:r w:rsidR="007F6765" w:rsidRPr="00DD1F1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najważniejsze zagrożenia społeczne współczesnego świata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FA2" w14:textId="4912BE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omawia szanse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niebezpieczeństwa dla człowieka</w:t>
            </w:r>
            <w:r w:rsidR="007F676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wynikające ze współczesnych zmian cywilizacyjnych</w:t>
            </w:r>
          </w:p>
          <w:p w14:paraId="7E1E07D3" w14:textId="6F24F36C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ocenia skutki amerykanizacji kultury na świecie</w:t>
            </w:r>
          </w:p>
          <w:p w14:paraId="721C3D38" w14:textId="11A9746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zjawisko terroryzmu islamskiego</w:t>
            </w:r>
          </w:p>
          <w:p w14:paraId="2DDA5805" w14:textId="4829492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przyczyny i skutki przemian w świecie arabskim w latach 2010–2013</w:t>
            </w:r>
          </w:p>
          <w:p w14:paraId="3E05D138" w14:textId="779B6C05" w:rsidR="007F676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przedstawia działania podejmowane w celu niwelowania problemów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demograficznych, społecznych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ekologicznych we współczesnym świecie</w:t>
            </w:r>
          </w:p>
          <w:p w14:paraId="71D3CC7B" w14:textId="6728D6E6" w:rsidR="002C69A6" w:rsidRPr="00DD1F15" w:rsidRDefault="002C69A6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konsekwencje wzrostu poziomu urbanizacji współczesnego świata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1A46E" w14:textId="77777777" w:rsidR="00E97606" w:rsidRDefault="00E97606" w:rsidP="00254330">
      <w:pPr>
        <w:spacing w:after="0" w:line="240" w:lineRule="auto"/>
      </w:pPr>
      <w:r>
        <w:separator/>
      </w:r>
    </w:p>
  </w:endnote>
  <w:endnote w:type="continuationSeparator" w:id="0">
    <w:p w14:paraId="3F5777BD" w14:textId="77777777" w:rsidR="00E97606" w:rsidRDefault="00E97606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556B804F" w:rsidR="003E7573" w:rsidRDefault="003E75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A29">
          <w:rPr>
            <w:noProof/>
          </w:rPr>
          <w:t>1</w:t>
        </w:r>
        <w:r>
          <w:fldChar w:fldCharType="end"/>
        </w:r>
      </w:p>
    </w:sdtContent>
  </w:sdt>
  <w:p w14:paraId="5938FBAC" w14:textId="77777777" w:rsidR="003E7573" w:rsidRDefault="003E7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9D1F3" w14:textId="77777777" w:rsidR="00E97606" w:rsidRDefault="00E97606" w:rsidP="00254330">
      <w:pPr>
        <w:spacing w:after="0" w:line="240" w:lineRule="auto"/>
      </w:pPr>
      <w:r>
        <w:separator/>
      </w:r>
    </w:p>
  </w:footnote>
  <w:footnote w:type="continuationSeparator" w:id="0">
    <w:p w14:paraId="7972C45D" w14:textId="77777777" w:rsidR="00E97606" w:rsidRDefault="00E97606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F56A6"/>
    <w:multiLevelType w:val="multilevel"/>
    <w:tmpl w:val="BB0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31178"/>
    <w:multiLevelType w:val="multilevel"/>
    <w:tmpl w:val="9D16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0763A"/>
    <w:multiLevelType w:val="hybridMultilevel"/>
    <w:tmpl w:val="54A46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557A5"/>
    <w:multiLevelType w:val="hybridMultilevel"/>
    <w:tmpl w:val="1A709D86"/>
    <w:lvl w:ilvl="0" w:tplc="4F58346A">
      <w:start w:val="1"/>
      <w:numFmt w:val="decimal"/>
      <w:lvlText w:val="%1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8"/>
  </w:num>
  <w:num w:numId="4">
    <w:abstractNumId w:val="42"/>
  </w:num>
  <w:num w:numId="5">
    <w:abstractNumId w:val="36"/>
  </w:num>
  <w:num w:numId="6">
    <w:abstractNumId w:val="40"/>
  </w:num>
  <w:num w:numId="7">
    <w:abstractNumId w:val="33"/>
  </w:num>
  <w:num w:numId="8">
    <w:abstractNumId w:val="23"/>
  </w:num>
  <w:num w:numId="9">
    <w:abstractNumId w:val="6"/>
  </w:num>
  <w:num w:numId="10">
    <w:abstractNumId w:val="43"/>
  </w:num>
  <w:num w:numId="11">
    <w:abstractNumId w:val="28"/>
  </w:num>
  <w:num w:numId="12">
    <w:abstractNumId w:val="24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20"/>
  </w:num>
  <w:num w:numId="18">
    <w:abstractNumId w:val="8"/>
  </w:num>
  <w:num w:numId="19">
    <w:abstractNumId w:val="1"/>
  </w:num>
  <w:num w:numId="20">
    <w:abstractNumId w:val="32"/>
  </w:num>
  <w:num w:numId="21">
    <w:abstractNumId w:val="29"/>
  </w:num>
  <w:num w:numId="22">
    <w:abstractNumId w:val="27"/>
  </w:num>
  <w:num w:numId="23">
    <w:abstractNumId w:val="22"/>
  </w:num>
  <w:num w:numId="24">
    <w:abstractNumId w:val="34"/>
  </w:num>
  <w:num w:numId="25">
    <w:abstractNumId w:val="9"/>
  </w:num>
  <w:num w:numId="26">
    <w:abstractNumId w:val="4"/>
  </w:num>
  <w:num w:numId="27">
    <w:abstractNumId w:val="39"/>
  </w:num>
  <w:num w:numId="28">
    <w:abstractNumId w:val="41"/>
  </w:num>
  <w:num w:numId="29">
    <w:abstractNumId w:val="25"/>
  </w:num>
  <w:num w:numId="30">
    <w:abstractNumId w:val="7"/>
  </w:num>
  <w:num w:numId="31">
    <w:abstractNumId w:val="26"/>
  </w:num>
  <w:num w:numId="32">
    <w:abstractNumId w:val="18"/>
  </w:num>
  <w:num w:numId="33">
    <w:abstractNumId w:val="5"/>
  </w:num>
  <w:num w:numId="34">
    <w:abstractNumId w:val="30"/>
  </w:num>
  <w:num w:numId="35">
    <w:abstractNumId w:val="12"/>
  </w:num>
  <w:num w:numId="36">
    <w:abstractNumId w:val="37"/>
  </w:num>
  <w:num w:numId="37">
    <w:abstractNumId w:val="16"/>
  </w:num>
  <w:num w:numId="38">
    <w:abstractNumId w:val="14"/>
  </w:num>
  <w:num w:numId="39">
    <w:abstractNumId w:val="35"/>
  </w:num>
  <w:num w:numId="40">
    <w:abstractNumId w:val="0"/>
  </w:num>
  <w:num w:numId="4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1B9B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4550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A29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1DF7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B7978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7064"/>
    <w:rsid w:val="00B52370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0A5B"/>
    <w:rsid w:val="00E81573"/>
    <w:rsid w:val="00E8203B"/>
    <w:rsid w:val="00E852E4"/>
    <w:rsid w:val="00E85776"/>
    <w:rsid w:val="00E86B6B"/>
    <w:rsid w:val="00E902EF"/>
    <w:rsid w:val="00E92057"/>
    <w:rsid w:val="00E967DA"/>
    <w:rsid w:val="00E97606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C601E-01F8-4DFA-BC31-87460CD8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8919</Words>
  <Characters>53514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Karina Bekus</cp:lastModifiedBy>
  <cp:revision>6</cp:revision>
  <dcterms:created xsi:type="dcterms:W3CDTF">2021-08-24T14:23:00Z</dcterms:created>
  <dcterms:modified xsi:type="dcterms:W3CDTF">2022-08-31T09:15:00Z</dcterms:modified>
</cp:coreProperties>
</file>